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00" w:beforeAutospacing="1" w:after="100" w:afterAutospacing="1" w:line="360" w:lineRule="atLeast"/>
        <w:jc w:val="center"/>
        <w:rPr>
          <w:rFonts w:ascii="Helvetica" w:hAnsi="Helvetica" w:eastAsia="宋体" w:cs="Helvetica"/>
          <w:b/>
          <w:bCs/>
          <w:kern w:val="0"/>
          <w:sz w:val="30"/>
          <w:szCs w:val="30"/>
        </w:rPr>
      </w:pPr>
      <w:r>
        <w:rPr>
          <w:rFonts w:hint="eastAsia" w:ascii="Helvetica" w:hAnsi="Helvetica" w:eastAsia="宋体" w:cs="Helvetica"/>
          <w:b/>
          <w:bCs/>
          <w:kern w:val="0"/>
          <w:sz w:val="30"/>
          <w:szCs w:val="30"/>
        </w:rPr>
        <w:t>关于</w:t>
      </w:r>
      <w:r>
        <w:rPr>
          <w:rFonts w:ascii="Helvetica" w:hAnsi="Helvetica" w:eastAsia="宋体" w:cs="Helvetica"/>
          <w:b/>
          <w:bCs/>
          <w:kern w:val="0"/>
          <w:sz w:val="30"/>
          <w:szCs w:val="30"/>
        </w:rPr>
        <w:t>上海田石2017年Passages赴美调研旅行项目宣讲会通知</w:t>
      </w:r>
    </w:p>
    <w:p>
      <w:pPr>
        <w:widowControl/>
        <w:shd w:val="clear" w:color="auto" w:fill="FFFFFF"/>
        <w:spacing w:line="360" w:lineRule="atLeast"/>
        <w:jc w:val="left"/>
        <w:rPr>
          <w:rFonts w:hint="eastAsia" w:cs="Helvetica" w:asciiTheme="minorEastAsia" w:hAnsiTheme="minorEastAsia"/>
          <w:kern w:val="0"/>
          <w:sz w:val="24"/>
        </w:rPr>
      </w:pPr>
      <w:r>
        <w:rPr>
          <w:rFonts w:hint="eastAsia" w:cs="Helvetica" w:asciiTheme="minorEastAsia" w:hAnsiTheme="minorEastAsia"/>
          <w:kern w:val="0"/>
          <w:sz w:val="24"/>
        </w:rPr>
        <w:t>上海田石Passages赴美调研旅行项目组携手世界五百强高管们来我校和你面对面谈谈心啦！</w:t>
      </w:r>
    </w:p>
    <w:p>
      <w:pPr>
        <w:widowControl/>
        <w:shd w:val="clear" w:color="auto" w:fill="FFFFFF"/>
        <w:spacing w:line="360" w:lineRule="atLeast"/>
        <w:jc w:val="left"/>
        <w:rPr>
          <w:rFonts w:hint="eastAsia" w:cs="Helvetica" w:asciiTheme="minorEastAsia" w:hAnsiTheme="minorEastAsia"/>
          <w:kern w:val="0"/>
          <w:sz w:val="24"/>
        </w:rPr>
      </w:pPr>
    </w:p>
    <w:p>
      <w:pPr>
        <w:widowControl/>
        <w:shd w:val="clear" w:color="auto" w:fill="FFFFFF"/>
        <w:spacing w:line="360" w:lineRule="atLeast"/>
        <w:jc w:val="left"/>
        <w:rPr>
          <w:rFonts w:hint="eastAsia" w:cs="Helvetica" w:asciiTheme="minorEastAsia" w:hAnsiTheme="minorEastAsia"/>
          <w:kern w:val="0"/>
          <w:sz w:val="24"/>
        </w:rPr>
      </w:pPr>
      <w:r>
        <w:rPr>
          <w:rFonts w:hint="eastAsia" w:cs="Helvetica" w:asciiTheme="minorEastAsia" w:hAnsiTheme="minorEastAsia"/>
          <w:kern w:val="0"/>
          <w:sz w:val="24"/>
        </w:rPr>
        <w:t>时间：2017年3月21日15:45-17:00</w:t>
      </w:r>
      <w:r>
        <w:rPr>
          <w:rFonts w:cs="Helvetica" w:asciiTheme="minorEastAsia" w:hAnsiTheme="minorEastAsia"/>
          <w:kern w:val="0"/>
          <w:sz w:val="24"/>
        </w:rPr>
        <w:t xml:space="preserve"> </w:t>
      </w:r>
    </w:p>
    <w:p>
      <w:pPr>
        <w:widowControl/>
        <w:shd w:val="clear" w:color="auto" w:fill="FFFFFF"/>
        <w:spacing w:line="360" w:lineRule="atLeast"/>
        <w:jc w:val="left"/>
        <w:rPr>
          <w:rFonts w:hint="eastAsia" w:cs="Helvetica" w:asciiTheme="minorEastAsia" w:hAnsiTheme="minorEastAsia"/>
          <w:kern w:val="0"/>
          <w:sz w:val="24"/>
        </w:rPr>
      </w:pPr>
    </w:p>
    <w:p>
      <w:pPr>
        <w:widowControl/>
        <w:shd w:val="clear" w:color="auto" w:fill="FFFFFF"/>
        <w:spacing w:line="360" w:lineRule="atLeast"/>
        <w:jc w:val="left"/>
        <w:rPr>
          <w:rFonts w:cs="Helvetica" w:asciiTheme="minorEastAsia" w:hAnsiTheme="minorEastAsia"/>
          <w:kern w:val="0"/>
          <w:sz w:val="24"/>
        </w:rPr>
      </w:pPr>
      <w:r>
        <w:rPr>
          <w:rFonts w:hint="eastAsia" w:cs="Helvetica" w:asciiTheme="minorEastAsia" w:hAnsiTheme="minorEastAsia"/>
          <w:kern w:val="0"/>
          <w:sz w:val="24"/>
        </w:rPr>
        <w:t>地点：诚信讲学堂</w:t>
      </w:r>
    </w:p>
    <w:p>
      <w:pPr>
        <w:widowControl/>
        <w:shd w:val="clear" w:color="auto" w:fill="FFFFFF"/>
        <w:spacing w:line="360" w:lineRule="auto"/>
        <w:jc w:val="center"/>
        <w:rPr>
          <w:rFonts w:ascii="Helvetica" w:hAnsi="Helvetica" w:eastAsia="宋体" w:cs="Helvetica"/>
          <w:kern w:val="0"/>
          <w:szCs w:val="21"/>
        </w:rPr>
      </w:pPr>
    </w:p>
    <w:p>
      <w:pPr>
        <w:widowControl/>
        <w:shd w:val="clear" w:color="auto" w:fill="FFFFFF"/>
        <w:spacing w:line="360" w:lineRule="auto"/>
        <w:ind w:firstLine="480" w:firstLineChars="200"/>
        <w:jc w:val="left"/>
        <w:rPr>
          <w:rFonts w:ascii="Helvetica" w:hAnsi="Helvetica" w:eastAsia="宋体" w:cs="Helvetica"/>
          <w:kern w:val="0"/>
          <w:szCs w:val="21"/>
        </w:rPr>
      </w:pPr>
      <w:r>
        <w:rPr>
          <w:rFonts w:hint="eastAsia" w:cs="Helvetica" w:asciiTheme="minorEastAsia" w:hAnsiTheme="minorEastAsia"/>
          <w:kern w:val="0"/>
          <w:sz w:val="24"/>
        </w:rPr>
        <w:t>Passages--Research and Travel USA（又称大学生赴美调研旅行项目，简称Passages）是由美国情商教授Guy Armstrong和中方老师全程带队，由众多美国企业高管、中美文化交流大使共同发起</w:t>
      </w:r>
      <w:r>
        <w:rPr>
          <w:rFonts w:hint="eastAsia" w:cs="Arial" w:asciiTheme="minorEastAsia" w:hAnsiTheme="minorEastAsia"/>
          <w:color w:val="000000"/>
          <w:kern w:val="0"/>
          <w:sz w:val="24"/>
        </w:rPr>
        <w:t>在美时长达30天的大学国际文化交流项目。</w:t>
      </w:r>
      <w:r>
        <w:rPr>
          <w:rFonts w:hint="eastAsia" w:cs="Helvetica" w:asciiTheme="minorEastAsia" w:hAnsiTheme="minorEastAsia"/>
          <w:kern w:val="0"/>
          <w:sz w:val="24"/>
        </w:rPr>
        <w:t>整合了世界著名企业、美国排名前十的大学、联邦政府机构、公益性跨国组织和国际峰会等优秀社会资源，让大学生深入美国名企，探索各行各业。学员将用两到三周的时间进入世界500强企业总部如联邦快递(FedEx)、苹果(Apple)、可口可乐 (Coca Cola)</w:t>
      </w:r>
      <w:bookmarkStart w:id="0" w:name="_GoBack"/>
      <w:bookmarkEnd w:id="0"/>
      <w:r>
        <w:rPr>
          <w:rFonts w:hint="eastAsia" w:cs="Helvetica" w:asciiTheme="minorEastAsia" w:hAnsiTheme="minorEastAsia"/>
          <w:kern w:val="0"/>
          <w:sz w:val="24"/>
        </w:rPr>
        <w:t>、美国有线电视新闻网(CNN)、达美航空(Delta Airlines)、 思科公司 (Cisco)、普华永道（PWC）、美国银行等，与企业总裁、高管零距离交流和学习，深入了解世界著名企业的运营管理模式，探索卓越领导力，学习成功人士的成长经验，体验最前沿的企业文化并在高管指导下做市场调研。</w:t>
      </w:r>
    </w:p>
    <w:p>
      <w:pPr>
        <w:widowControl/>
        <w:shd w:val="clear" w:color="auto" w:fill="FFFFFF"/>
        <w:spacing w:line="360" w:lineRule="auto"/>
        <w:ind w:firstLine="480" w:firstLineChars="200"/>
        <w:jc w:val="left"/>
        <w:rPr>
          <w:rFonts w:ascii="Helvetica" w:hAnsi="Helvetica" w:eastAsia="宋体" w:cs="Helvetica"/>
          <w:kern w:val="0"/>
          <w:szCs w:val="21"/>
        </w:rPr>
      </w:pPr>
      <w:r>
        <w:rPr>
          <w:rFonts w:hint="eastAsia" w:cs="Helvetica" w:asciiTheme="minorEastAsia" w:hAnsiTheme="minorEastAsia"/>
          <w:kern w:val="0"/>
          <w:sz w:val="24"/>
        </w:rPr>
        <w:t>情商教授为学员一对一私人定制的美国情商EQ和领导力Leadership培训还能帮助学员们更全面的提高沟通能力和人格魅力。此外7天的文化旅行大餐更是涵盖了美国历史名城、著名海滩、娱乐之都等，学员住宿在</w:t>
      </w:r>
      <w:r>
        <w:rPr>
          <w:rFonts w:hint="eastAsia" w:cs="Arial" w:asciiTheme="minorEastAsia" w:hAnsiTheme="minorEastAsia"/>
          <w:color w:val="000000"/>
          <w:kern w:val="0"/>
          <w:sz w:val="24"/>
        </w:rPr>
        <w:t>文化底蕴深厚的中高产阶级Home-stay美国家庭，建立亲密的国际友谊。</w:t>
      </w:r>
    </w:p>
    <w:p>
      <w:pPr>
        <w:rPr>
          <w:rFonts w:hint="eastAsia" w:ascii="Arial" w:hAnsi="Arial" w:eastAsia="宋体" w:cs="Arial"/>
          <w:b/>
          <w:bCs/>
          <w:color w:val="000000"/>
          <w:szCs w:val="21"/>
        </w:rPr>
      </w:pPr>
    </w:p>
    <w:p>
      <w:pPr>
        <w:rPr>
          <w:rFonts w:hint="eastAsia" w:ascii="Arial" w:hAnsi="Arial" w:eastAsia="宋体" w:cs="Arial"/>
          <w:b/>
          <w:bCs/>
          <w:color w:val="000000"/>
          <w:sz w:val="24"/>
          <w:szCs w:val="21"/>
        </w:rPr>
      </w:pPr>
      <w:r>
        <w:rPr>
          <w:rFonts w:hint="eastAsia" w:ascii="Arial" w:hAnsi="Arial" w:eastAsia="宋体" w:cs="Arial"/>
          <w:b/>
          <w:bCs/>
          <w:color w:val="000000"/>
          <w:szCs w:val="21"/>
        </w:rPr>
        <w:t xml:space="preserve">    </w:t>
      </w:r>
      <w:r>
        <w:rPr>
          <w:rFonts w:hint="eastAsia" w:ascii="Arial" w:hAnsi="Arial" w:eastAsia="宋体" w:cs="Arial"/>
          <w:b/>
          <w:bCs/>
          <w:color w:val="000000"/>
          <w:sz w:val="24"/>
          <w:szCs w:val="21"/>
        </w:rPr>
        <w:t xml:space="preserve"> 欢迎广大师生参加！</w:t>
      </w:r>
    </w:p>
    <w:p>
      <w:pPr>
        <w:rPr>
          <w:rFonts w:hint="eastAsia" w:ascii="Arial" w:hAnsi="Arial" w:eastAsia="宋体" w:cs="Arial"/>
          <w:b/>
          <w:bCs/>
          <w:color w:val="000000"/>
          <w:szCs w:val="21"/>
        </w:rPr>
      </w:pPr>
    </w:p>
    <w:p>
      <w:pPr>
        <w:rPr>
          <w:rFonts w:hint="eastAsia" w:ascii="Arial" w:hAnsi="Arial" w:eastAsia="宋体" w:cs="Arial"/>
          <w:b/>
          <w:bCs/>
          <w:color w:val="000000"/>
          <w:szCs w:val="21"/>
        </w:rPr>
      </w:pPr>
    </w:p>
    <w:p>
      <w:pPr>
        <w:rPr>
          <w:rFonts w:hint="eastAsia" w:ascii="Arial" w:hAnsi="Arial" w:eastAsia="宋体" w:cs="Arial"/>
          <w:b/>
          <w:bCs/>
          <w:color w:val="000000"/>
          <w:szCs w:val="21"/>
        </w:rPr>
      </w:pPr>
    </w:p>
    <w:p>
      <w:pPr>
        <w:rPr>
          <w:rFonts w:hint="eastAsia" w:ascii="Arial" w:hAnsi="Arial" w:eastAsia="宋体" w:cs="Arial"/>
          <w:b/>
          <w:bCs/>
          <w:color w:val="000000"/>
          <w:szCs w:val="21"/>
        </w:rPr>
      </w:pPr>
    </w:p>
    <w:p>
      <w:pPr>
        <w:rPr>
          <w:rFonts w:hint="eastAsia" w:ascii="Arial" w:hAnsi="Arial" w:eastAsia="宋体" w:cs="Arial"/>
          <w:b/>
          <w:bCs/>
          <w:color w:val="000000"/>
          <w:szCs w:val="21"/>
        </w:rPr>
      </w:pPr>
    </w:p>
    <w:p>
      <w:pPr>
        <w:rPr>
          <w:rFonts w:hint="eastAsia" w:ascii="Arial" w:hAnsi="Arial" w:eastAsia="宋体" w:cs="Arial"/>
          <w:b/>
          <w:bCs/>
          <w:color w:val="000000"/>
          <w:szCs w:val="21"/>
        </w:rPr>
      </w:pPr>
    </w:p>
    <w:p>
      <w:pPr>
        <w:rPr>
          <w:rFonts w:hint="eastAsia" w:ascii="Arial" w:hAnsi="Arial" w:eastAsia="宋体" w:cs="Arial"/>
          <w:b/>
          <w:bCs/>
          <w:color w:val="000000"/>
          <w:szCs w:val="21"/>
        </w:rPr>
      </w:pPr>
    </w:p>
    <w:p>
      <w:pPr>
        <w:rPr>
          <w:b/>
          <w:bCs/>
        </w:rPr>
      </w:pPr>
    </w:p>
    <w:tbl>
      <w:tblPr>
        <w:tblStyle w:val="9"/>
        <w:tblW w:w="9924"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6"/>
        <w:gridCol w:w="6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56" w:type="dxa"/>
          </w:tcPr>
          <w:p>
            <w:pPr>
              <w:jc w:val="center"/>
              <w:rPr>
                <w:rFonts w:ascii="Arial" w:hAnsi="Arial" w:eastAsia="宋体" w:cs="Arial"/>
                <w:b/>
                <w:color w:val="000000"/>
                <w:sz w:val="28"/>
                <w:szCs w:val="28"/>
              </w:rPr>
            </w:pPr>
            <w:r>
              <w:rPr>
                <w:rFonts w:hint="eastAsia"/>
                <w:b/>
                <w:bCs/>
                <w:sz w:val="28"/>
                <w:szCs w:val="28"/>
              </w:rPr>
              <w:t>主讲人</w:t>
            </w:r>
          </w:p>
        </w:tc>
        <w:tc>
          <w:tcPr>
            <w:tcW w:w="6168" w:type="dxa"/>
          </w:tcPr>
          <w:p>
            <w:pPr>
              <w:jc w:val="center"/>
              <w:rPr>
                <w:rFonts w:ascii="Arial" w:hAnsi="Arial" w:eastAsia="宋体" w:cs="Arial"/>
                <w:b/>
                <w:color w:val="000000"/>
                <w:sz w:val="28"/>
                <w:szCs w:val="28"/>
              </w:rPr>
            </w:pPr>
            <w:r>
              <w:rPr>
                <w:rFonts w:hint="eastAsia" w:ascii="Arial" w:hAnsi="Arial" w:eastAsia="宋体" w:cs="Arial"/>
                <w:b/>
                <w:color w:val="000000"/>
                <w:sz w:val="28"/>
                <w:szCs w:val="28"/>
              </w:rPr>
              <w:t>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56" w:type="dxa"/>
          </w:tcPr>
          <w:p>
            <w:pPr>
              <w:rPr>
                <w:rFonts w:ascii="Arial" w:hAnsi="Arial" w:eastAsia="宋体" w:cs="Arial"/>
                <w:color w:val="000000"/>
                <w:szCs w:val="21"/>
              </w:rPr>
            </w:pPr>
            <w:r>
              <w:drawing>
                <wp:inline distT="0" distB="0" distL="0" distR="0">
                  <wp:extent cx="2161540"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161866" cy="1828573"/>
                          </a:xfrm>
                          <a:prstGeom prst="rect">
                            <a:avLst/>
                          </a:prstGeom>
                        </pic:spPr>
                      </pic:pic>
                    </a:graphicData>
                  </a:graphic>
                </wp:inline>
              </w:drawing>
            </w:r>
          </w:p>
        </w:tc>
        <w:tc>
          <w:tcPr>
            <w:tcW w:w="6168" w:type="dxa"/>
          </w:tcPr>
          <w:p>
            <w:pPr>
              <w:pStyle w:val="5"/>
              <w:shd w:val="clear" w:color="auto" w:fill="FFFFFF"/>
              <w:spacing w:before="0" w:beforeAutospacing="0" w:after="0" w:afterAutospacing="0" w:line="276" w:lineRule="auto"/>
              <w:rPr>
                <w:rFonts w:hint="eastAsia" w:cs="Helvetica" w:asciiTheme="minorEastAsia" w:hAnsiTheme="minorEastAsia" w:eastAsiaTheme="minorEastAsia"/>
                <w:sz w:val="18"/>
                <w:szCs w:val="18"/>
              </w:rPr>
            </w:pPr>
            <w:r>
              <w:rPr>
                <w:rFonts w:hint="eastAsia" w:cs="Helvetica" w:asciiTheme="minorEastAsia" w:hAnsiTheme="minorEastAsia" w:eastAsiaTheme="minorEastAsia"/>
                <w:b/>
                <w:bCs/>
                <w:sz w:val="18"/>
                <w:szCs w:val="18"/>
              </w:rPr>
              <w:t>Guy Armstrong（美国），</w:t>
            </w:r>
            <w:r>
              <w:rPr>
                <w:rFonts w:hint="eastAsia" w:cs="Helvetica" w:asciiTheme="minorEastAsia" w:hAnsiTheme="minorEastAsia" w:eastAsiaTheme="minorEastAsia"/>
                <w:b/>
                <w:sz w:val="18"/>
                <w:szCs w:val="18"/>
              </w:rPr>
              <w:t>Passages带队教授</w:t>
            </w:r>
          </w:p>
          <w:p>
            <w:pPr>
              <w:pStyle w:val="5"/>
              <w:shd w:val="clear" w:color="auto" w:fill="FFFFFF"/>
              <w:spacing w:before="0" w:beforeAutospacing="0" w:after="0" w:afterAutospacing="0" w:line="276" w:lineRule="auto"/>
              <w:rPr>
                <w:rFonts w:cs="Helvetica" w:asciiTheme="minorEastAsia" w:hAnsiTheme="minorEastAsia" w:eastAsiaTheme="minorEastAsia"/>
                <w:sz w:val="18"/>
                <w:szCs w:val="18"/>
              </w:rPr>
            </w:pPr>
            <w:r>
              <w:rPr>
                <w:rFonts w:hint="eastAsia" w:cs="Helvetica" w:asciiTheme="minorEastAsia" w:hAnsiTheme="minorEastAsia" w:eastAsiaTheme="minorEastAsia"/>
                <w:sz w:val="18"/>
                <w:szCs w:val="18"/>
              </w:rPr>
              <w:t>毕业于美国蒙大拿大学，出任多所大学情商教授。专注于非盈利性领导力课程业务领域超过20年。2008年创立以文化交流及领导力发展为主体的Blue Bridge International公司，2012 年创立了以“促进学生和专业人士领导力经历”为核心目标的全球先驱企业Ascend International，其服务辐射区域包括美国以及以中国、印度为主的7个国家。曾获由Multi-Health Systems Incorporated颁发的情商分析师资格证书。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6" w:hRule="atLeast"/>
        </w:trPr>
        <w:tc>
          <w:tcPr>
            <w:tcW w:w="3756" w:type="dxa"/>
          </w:tcPr>
          <w:p>
            <w:pPr>
              <w:rPr>
                <w:rFonts w:ascii="Arial" w:hAnsi="Arial" w:eastAsia="宋体" w:cs="Arial"/>
                <w:color w:val="000000"/>
                <w:szCs w:val="21"/>
              </w:rPr>
            </w:pPr>
            <w:r>
              <w:drawing>
                <wp:inline distT="0" distB="0" distL="0" distR="0">
                  <wp:extent cx="2228850" cy="1809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237159" cy="1816497"/>
                          </a:xfrm>
                          <a:prstGeom prst="rect">
                            <a:avLst/>
                          </a:prstGeom>
                        </pic:spPr>
                      </pic:pic>
                    </a:graphicData>
                  </a:graphic>
                </wp:inline>
              </w:drawing>
            </w:r>
          </w:p>
        </w:tc>
        <w:tc>
          <w:tcPr>
            <w:tcW w:w="6168" w:type="dxa"/>
          </w:tcPr>
          <w:p>
            <w:pPr>
              <w:pStyle w:val="5"/>
              <w:shd w:val="clear" w:color="auto" w:fill="FFFFFF"/>
              <w:spacing w:before="0" w:beforeAutospacing="0" w:after="0" w:afterAutospacing="0" w:line="384" w:lineRule="atLeast"/>
              <w:jc w:val="both"/>
              <w:rPr>
                <w:rFonts w:cs="Helvetica" w:asciiTheme="minorEastAsia" w:hAnsiTheme="minorEastAsia" w:eastAsiaTheme="minorEastAsia"/>
                <w:sz w:val="18"/>
                <w:szCs w:val="18"/>
              </w:rPr>
            </w:pPr>
            <w:r>
              <w:rPr>
                <w:rFonts w:hint="eastAsia" w:cs="Helvetica" w:asciiTheme="minorEastAsia" w:hAnsiTheme="minorEastAsia" w:eastAsiaTheme="minorEastAsia"/>
                <w:b/>
                <w:bCs/>
                <w:sz w:val="18"/>
                <w:szCs w:val="18"/>
              </w:rPr>
              <w:t>Robert Dyer（美国）</w:t>
            </w:r>
          </w:p>
          <w:p>
            <w:pPr>
              <w:pStyle w:val="5"/>
              <w:shd w:val="clear" w:color="auto" w:fill="FFFFFF"/>
              <w:spacing w:before="0" w:beforeAutospacing="0" w:after="0" w:afterAutospacing="0" w:line="384" w:lineRule="atLeast"/>
              <w:jc w:val="both"/>
              <w:rPr>
                <w:rFonts w:hint="eastAsia" w:cs="Helvetica" w:asciiTheme="minorEastAsia" w:hAnsiTheme="minorEastAsia" w:eastAsiaTheme="minorEastAsia"/>
                <w:sz w:val="18"/>
                <w:szCs w:val="18"/>
              </w:rPr>
            </w:pPr>
            <w:r>
              <w:rPr>
                <w:rFonts w:hint="eastAsia" w:cs="Helvetica" w:asciiTheme="minorEastAsia" w:hAnsiTheme="minorEastAsia" w:eastAsiaTheme="minorEastAsia"/>
                <w:b/>
                <w:bCs/>
                <w:sz w:val="18"/>
                <w:szCs w:val="18"/>
              </w:rPr>
              <w:t>提供Passages学员实习机会</w:t>
            </w:r>
          </w:p>
          <w:p>
            <w:pPr>
              <w:pStyle w:val="5"/>
              <w:shd w:val="clear" w:color="auto" w:fill="FFFFFF"/>
              <w:spacing w:before="0" w:beforeAutospacing="0" w:after="0" w:afterAutospacing="0" w:line="384" w:lineRule="atLeast"/>
              <w:jc w:val="both"/>
              <w:rPr>
                <w:rFonts w:hint="eastAsia" w:cs="Helvetica" w:asciiTheme="minorEastAsia" w:hAnsiTheme="minorEastAsia" w:eastAsiaTheme="minorEastAsia"/>
                <w:sz w:val="18"/>
                <w:szCs w:val="18"/>
              </w:rPr>
            </w:pPr>
            <w:r>
              <w:rPr>
                <w:rFonts w:hint="eastAsia" w:cs="Helvetica" w:asciiTheme="minorEastAsia" w:hAnsiTheme="minorEastAsia" w:eastAsiaTheme="minorEastAsia"/>
                <w:sz w:val="18"/>
                <w:szCs w:val="18"/>
              </w:rPr>
              <w:t>世界500强企业Chick-fil-A Inc市场战略总监兼其分公司董事长</w:t>
            </w:r>
          </w:p>
          <w:p>
            <w:pPr>
              <w:pStyle w:val="5"/>
              <w:shd w:val="clear" w:color="auto" w:fill="FFFFFF"/>
              <w:spacing w:before="0" w:beforeAutospacing="0" w:after="0" w:afterAutospacing="0" w:line="384" w:lineRule="atLeast"/>
              <w:jc w:val="both"/>
              <w:rPr>
                <w:rFonts w:ascii="Arial" w:hAnsi="Arial"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0" w:hRule="atLeast"/>
        </w:trPr>
        <w:tc>
          <w:tcPr>
            <w:tcW w:w="3756" w:type="dxa"/>
          </w:tcPr>
          <w:p>
            <w:pPr>
              <w:rPr>
                <w:rFonts w:ascii="Arial" w:hAnsi="Arial" w:eastAsia="宋体" w:cs="Arial"/>
                <w:color w:val="000000"/>
                <w:szCs w:val="21"/>
              </w:rPr>
            </w:pPr>
            <w:r>
              <w:drawing>
                <wp:inline distT="0" distB="0" distL="0" distR="0">
                  <wp:extent cx="2228850" cy="19145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228571" cy="1914285"/>
                          </a:xfrm>
                          <a:prstGeom prst="rect">
                            <a:avLst/>
                          </a:prstGeom>
                        </pic:spPr>
                      </pic:pic>
                    </a:graphicData>
                  </a:graphic>
                </wp:inline>
              </w:drawing>
            </w:r>
          </w:p>
        </w:tc>
        <w:tc>
          <w:tcPr>
            <w:tcW w:w="6168" w:type="dxa"/>
          </w:tcPr>
          <w:p>
            <w:pPr>
              <w:pStyle w:val="5"/>
              <w:shd w:val="clear" w:color="auto" w:fill="FFFFFF"/>
              <w:spacing w:before="0" w:beforeAutospacing="0" w:after="0" w:afterAutospacing="0" w:line="384" w:lineRule="atLeast"/>
              <w:rPr>
                <w:rFonts w:cs="Helvetica" w:asciiTheme="minorEastAsia" w:hAnsiTheme="minorEastAsia" w:eastAsiaTheme="minorEastAsia"/>
                <w:sz w:val="18"/>
                <w:szCs w:val="18"/>
              </w:rPr>
            </w:pPr>
            <w:r>
              <w:rPr>
                <w:rFonts w:hint="eastAsia" w:cs="Helvetica" w:asciiTheme="minorEastAsia" w:hAnsiTheme="minorEastAsia" w:eastAsiaTheme="minorEastAsia"/>
                <w:b/>
                <w:bCs/>
                <w:sz w:val="18"/>
                <w:szCs w:val="18"/>
              </w:rPr>
              <w:t>Ricky Pierce（美国）</w:t>
            </w:r>
            <w:r>
              <w:rPr>
                <w:rFonts w:hint="eastAsia" w:cs="Helvetica" w:asciiTheme="minorEastAsia" w:hAnsiTheme="minorEastAsia" w:eastAsiaTheme="minorEastAsia"/>
                <w:sz w:val="18"/>
                <w:szCs w:val="18"/>
              </w:rPr>
              <w:t> </w:t>
            </w:r>
            <w:r>
              <w:rPr>
                <w:rFonts w:hint="eastAsia" w:cs="Helvetica" w:asciiTheme="minorEastAsia" w:hAnsiTheme="minorEastAsia" w:eastAsiaTheme="minorEastAsia"/>
                <w:b/>
                <w:bCs/>
                <w:sz w:val="18"/>
                <w:szCs w:val="18"/>
              </w:rPr>
              <w:t>      </w:t>
            </w:r>
          </w:p>
          <w:p>
            <w:pPr>
              <w:pStyle w:val="5"/>
              <w:shd w:val="clear" w:color="auto" w:fill="FFFFFF"/>
              <w:spacing w:before="0" w:beforeAutospacing="0" w:after="0" w:afterAutospacing="0" w:line="384" w:lineRule="atLeast"/>
              <w:rPr>
                <w:rFonts w:hint="eastAsia" w:cs="Helvetica" w:asciiTheme="minorEastAsia" w:hAnsiTheme="minorEastAsia" w:eastAsiaTheme="minorEastAsia"/>
                <w:sz w:val="18"/>
                <w:szCs w:val="18"/>
              </w:rPr>
            </w:pPr>
            <w:r>
              <w:rPr>
                <w:rFonts w:hint="eastAsia" w:cs="Helvetica" w:asciiTheme="minorEastAsia" w:hAnsiTheme="minorEastAsia" w:eastAsiaTheme="minorEastAsia"/>
                <w:b/>
                <w:bCs/>
                <w:sz w:val="18"/>
                <w:szCs w:val="18"/>
              </w:rPr>
              <w:t>Passages学员接待家庭</w:t>
            </w:r>
          </w:p>
          <w:p>
            <w:pPr>
              <w:pStyle w:val="5"/>
              <w:shd w:val="clear" w:color="auto" w:fill="FFFFFF"/>
              <w:spacing w:before="0" w:beforeAutospacing="0" w:after="0" w:afterAutospacing="0" w:line="384" w:lineRule="atLeast"/>
              <w:rPr>
                <w:rFonts w:hint="eastAsia" w:cs="Helvetica" w:asciiTheme="minorEastAsia" w:hAnsiTheme="minorEastAsia" w:eastAsiaTheme="minorEastAsia"/>
                <w:sz w:val="18"/>
                <w:szCs w:val="18"/>
              </w:rPr>
            </w:pPr>
            <w:r>
              <w:rPr>
                <w:rFonts w:hint="eastAsia" w:cs="Helvetica" w:asciiTheme="minorEastAsia" w:hAnsiTheme="minorEastAsia" w:eastAsiaTheme="minorEastAsia"/>
                <w:sz w:val="18"/>
                <w:szCs w:val="18"/>
              </w:rPr>
              <w:t>毕业于美国名校康奈尔大学，是招聘、雇佣、培训及员工管理方面杰出的团队领袖。25年大型卖场世界500强Kroger的管理经验，会议、超额销售、达成盈利目标等业务能力出色，善于激发员工的工作能动性，善于发掘新领导人并且将此理念传承下去。</w:t>
            </w:r>
          </w:p>
          <w:p>
            <w:pPr>
              <w:pStyle w:val="5"/>
              <w:shd w:val="clear" w:color="auto" w:fill="FFFFFF"/>
              <w:spacing w:before="0" w:beforeAutospacing="0" w:after="0" w:afterAutospacing="0" w:line="384" w:lineRule="atLeast"/>
              <w:jc w:val="both"/>
              <w:rPr>
                <w:rFonts w:ascii="Arial" w:hAnsi="Arial"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56" w:type="dxa"/>
          </w:tcPr>
          <w:p>
            <w:pPr>
              <w:rPr>
                <w:rFonts w:ascii="Arial" w:hAnsi="Arial" w:eastAsia="宋体" w:cs="Arial"/>
                <w:color w:val="000000"/>
                <w:szCs w:val="21"/>
              </w:rPr>
            </w:pPr>
            <w:r>
              <w:drawing>
                <wp:inline distT="0" distB="0" distL="0" distR="0">
                  <wp:extent cx="2228850" cy="2095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230152" cy="2096724"/>
                          </a:xfrm>
                          <a:prstGeom prst="rect">
                            <a:avLst/>
                          </a:prstGeom>
                        </pic:spPr>
                      </pic:pic>
                    </a:graphicData>
                  </a:graphic>
                </wp:inline>
              </w:drawing>
            </w:r>
          </w:p>
        </w:tc>
        <w:tc>
          <w:tcPr>
            <w:tcW w:w="6168" w:type="dxa"/>
          </w:tcPr>
          <w:p>
            <w:pPr>
              <w:pStyle w:val="5"/>
              <w:shd w:val="clear" w:color="auto" w:fill="FFFFFF"/>
              <w:spacing w:before="0" w:beforeAutospacing="0" w:after="0" w:afterAutospacing="0" w:line="384" w:lineRule="atLeast"/>
              <w:rPr>
                <w:rFonts w:hint="eastAsia" w:cs="Helvetica" w:asciiTheme="minorEastAsia" w:hAnsiTheme="minorEastAsia" w:eastAsiaTheme="minorEastAsia"/>
                <w:b/>
                <w:bCs/>
                <w:sz w:val="18"/>
                <w:szCs w:val="18"/>
              </w:rPr>
            </w:pPr>
            <w:r>
              <w:rPr>
                <w:rFonts w:hint="eastAsia" w:cs="Helvetica" w:asciiTheme="minorEastAsia" w:hAnsiTheme="minorEastAsia" w:eastAsiaTheme="minorEastAsia"/>
                <w:b/>
                <w:bCs/>
                <w:sz w:val="18"/>
                <w:szCs w:val="18"/>
              </w:rPr>
              <w:t>Diane Curfman（美国）</w:t>
            </w:r>
          </w:p>
          <w:p>
            <w:pPr>
              <w:pStyle w:val="5"/>
              <w:shd w:val="clear" w:color="auto" w:fill="FFFFFF"/>
              <w:spacing w:before="0" w:beforeAutospacing="0" w:after="0" w:afterAutospacing="0" w:line="384" w:lineRule="atLeast"/>
              <w:rPr>
                <w:rFonts w:hint="eastAsia" w:cs="Helvetica" w:asciiTheme="minorEastAsia" w:hAnsiTheme="minorEastAsia" w:eastAsiaTheme="minorEastAsia"/>
                <w:sz w:val="18"/>
                <w:szCs w:val="18"/>
              </w:rPr>
            </w:pPr>
            <w:r>
              <w:rPr>
                <w:rFonts w:hint="eastAsia" w:cs="Helvetica" w:asciiTheme="minorEastAsia" w:hAnsiTheme="minorEastAsia" w:eastAsiaTheme="minorEastAsia"/>
                <w:b/>
                <w:bCs/>
                <w:sz w:val="18"/>
                <w:szCs w:val="18"/>
              </w:rPr>
              <w:t>Passages学员接待家庭</w:t>
            </w:r>
          </w:p>
          <w:p>
            <w:pPr>
              <w:pStyle w:val="5"/>
              <w:shd w:val="clear" w:color="auto" w:fill="FFFFFF"/>
              <w:spacing w:before="0" w:beforeAutospacing="0" w:after="0" w:afterAutospacing="0" w:line="384" w:lineRule="atLeast"/>
              <w:jc w:val="both"/>
              <w:rPr>
                <w:rFonts w:hint="eastAsia" w:cs="Helvetica" w:asciiTheme="minorEastAsia" w:hAnsiTheme="minorEastAsia" w:eastAsiaTheme="minorEastAsia"/>
                <w:sz w:val="18"/>
                <w:szCs w:val="18"/>
              </w:rPr>
            </w:pPr>
            <w:r>
              <w:rPr>
                <w:rFonts w:hint="eastAsia" w:cs="Helvetica" w:asciiTheme="minorEastAsia" w:hAnsiTheme="minorEastAsia" w:eastAsiaTheme="minorEastAsia"/>
                <w:sz w:val="18"/>
                <w:szCs w:val="18"/>
              </w:rPr>
              <w:t>世界500强企业Chick-fill-A市场销售培训总监、市场战略讲师</w:t>
            </w:r>
          </w:p>
          <w:p>
            <w:pPr>
              <w:rPr>
                <w:rFonts w:ascii="Arial" w:hAnsi="Arial" w:eastAsia="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56" w:type="dxa"/>
          </w:tcPr>
          <w:p>
            <w:pPr>
              <w:rPr>
                <w:rFonts w:ascii="Arial" w:hAnsi="Arial" w:eastAsia="宋体" w:cs="Arial"/>
                <w:color w:val="000000"/>
                <w:szCs w:val="21"/>
              </w:rPr>
            </w:pPr>
            <w:r>
              <w:drawing>
                <wp:inline distT="0" distB="0" distL="0" distR="0">
                  <wp:extent cx="2238375" cy="21145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243387" cy="2119285"/>
                          </a:xfrm>
                          <a:prstGeom prst="rect">
                            <a:avLst/>
                          </a:prstGeom>
                        </pic:spPr>
                      </pic:pic>
                    </a:graphicData>
                  </a:graphic>
                </wp:inline>
              </w:drawing>
            </w:r>
          </w:p>
        </w:tc>
        <w:tc>
          <w:tcPr>
            <w:tcW w:w="6168" w:type="dxa"/>
          </w:tcPr>
          <w:p>
            <w:pPr>
              <w:pStyle w:val="5"/>
              <w:shd w:val="clear" w:color="auto" w:fill="FFFFFF"/>
              <w:spacing w:before="0" w:beforeAutospacing="0" w:after="0" w:afterAutospacing="0" w:line="384" w:lineRule="atLeast"/>
              <w:rPr>
                <w:rFonts w:cs="Helvetica" w:asciiTheme="minorEastAsia" w:hAnsiTheme="minorEastAsia" w:eastAsiaTheme="minorEastAsia"/>
                <w:b/>
                <w:bCs/>
                <w:sz w:val="18"/>
                <w:szCs w:val="18"/>
              </w:rPr>
            </w:pPr>
            <w:r>
              <w:rPr>
                <w:rFonts w:hint="eastAsia" w:cs="Helvetica" w:asciiTheme="minorEastAsia" w:hAnsiTheme="minorEastAsia" w:eastAsiaTheme="minorEastAsia"/>
                <w:sz w:val="18"/>
                <w:szCs w:val="18"/>
              </w:rPr>
              <w:t>Nancy Baenen（美国）   </w:t>
            </w:r>
          </w:p>
          <w:p>
            <w:pPr>
              <w:pStyle w:val="5"/>
              <w:shd w:val="clear" w:color="auto" w:fill="FFFFFF"/>
              <w:spacing w:before="0" w:beforeAutospacing="0" w:after="0" w:afterAutospacing="0" w:line="384" w:lineRule="atLeast"/>
              <w:rPr>
                <w:rFonts w:hint="eastAsia" w:cs="Helvetica" w:asciiTheme="minorEastAsia" w:hAnsiTheme="minorEastAsia" w:eastAsiaTheme="minorEastAsia"/>
                <w:b/>
                <w:bCs/>
                <w:sz w:val="18"/>
                <w:szCs w:val="18"/>
              </w:rPr>
            </w:pPr>
            <w:r>
              <w:rPr>
                <w:rFonts w:hint="eastAsia" w:cs="Helvetica" w:asciiTheme="minorEastAsia" w:hAnsiTheme="minorEastAsia" w:eastAsiaTheme="minorEastAsia"/>
                <w:sz w:val="18"/>
                <w:szCs w:val="18"/>
              </w:rPr>
              <w:t>Passages学员接待家庭</w:t>
            </w:r>
          </w:p>
          <w:p>
            <w:pPr>
              <w:pStyle w:val="5"/>
              <w:shd w:val="clear" w:color="auto" w:fill="FFFFFF"/>
              <w:spacing w:before="0" w:beforeAutospacing="0" w:after="0" w:afterAutospacing="0" w:line="384" w:lineRule="atLeast"/>
              <w:rPr>
                <w:rFonts w:hint="eastAsia" w:cs="Helvetica" w:asciiTheme="minorEastAsia" w:hAnsiTheme="minorEastAsia" w:eastAsiaTheme="minorEastAsia"/>
                <w:b/>
                <w:bCs/>
                <w:sz w:val="18"/>
                <w:szCs w:val="18"/>
              </w:rPr>
            </w:pPr>
            <w:r>
              <w:rPr>
                <w:rFonts w:hint="eastAsia" w:cs="Helvetica" w:asciiTheme="minorEastAsia" w:hAnsiTheme="minorEastAsia" w:eastAsiaTheme="minorEastAsia"/>
                <w:b/>
                <w:bCs/>
                <w:sz w:val="18"/>
                <w:szCs w:val="18"/>
              </w:rPr>
              <w:t>毕业于美国威斯康辛大学，南卡罗来纳州教师评估研究部高级评估师</w:t>
            </w:r>
          </w:p>
          <w:p>
            <w:pPr>
              <w:rPr>
                <w:rFonts w:ascii="Arial" w:hAnsi="Arial" w:eastAsia="宋体" w:cs="Arial"/>
                <w:color w:val="000000"/>
                <w:szCs w:val="21"/>
              </w:rPr>
            </w:pPr>
          </w:p>
        </w:tc>
      </w:tr>
    </w:tbl>
    <w:p>
      <w:pPr>
        <w:rPr>
          <w:rFonts w:ascii="Arial" w:hAnsi="Arial" w:eastAsia="宋体" w:cs="Arial"/>
          <w:color w:val="000000"/>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 w:name="Calibri Light">
    <w:altName w:val="Calibri"/>
    <w:panose1 w:val="020F0302020204030204"/>
    <w:charset w:val="00"/>
    <w:family w:val="swiss"/>
    <w:pitch w:val="default"/>
    <w:sig w:usb0="00000000" w:usb1="00000000" w:usb2="00000000" w:usb3="00000000" w:csb0="0000019F"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auto"/>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FFB"/>
    <w:rsid w:val="000E2A67"/>
    <w:rsid w:val="00254FFB"/>
    <w:rsid w:val="003E3B06"/>
    <w:rsid w:val="00A9204B"/>
    <w:rsid w:val="00E9143D"/>
    <w:rsid w:val="0EFD1F5F"/>
    <w:rsid w:val="12F42D7B"/>
    <w:rsid w:val="150323B6"/>
    <w:rsid w:val="4016175B"/>
    <w:rsid w:val="472502DB"/>
    <w:rsid w:val="519E412E"/>
    <w:rsid w:val="7179458E"/>
    <w:rsid w:val="74EB0A9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footer"/>
    <w:basedOn w:val="1"/>
    <w:link w:val="12"/>
    <w:uiPriority w:val="0"/>
    <w:pPr>
      <w:tabs>
        <w:tab w:val="center" w:pos="4153"/>
        <w:tab w:val="right" w:pos="8306"/>
      </w:tabs>
      <w:snapToGrid w:val="0"/>
      <w:jc w:val="left"/>
    </w:pPr>
    <w:rPr>
      <w:sz w:val="18"/>
      <w:szCs w:val="18"/>
    </w:rPr>
  </w:style>
  <w:style w:type="paragraph" w:styleId="4">
    <w:name w:val="header"/>
    <w:basedOn w:val="1"/>
    <w:link w:val="11"/>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rPr>
  </w:style>
  <w:style w:type="character" w:styleId="7">
    <w:name w:val="Strong"/>
    <w:basedOn w:val="6"/>
    <w:qFormat/>
    <w:uiPriority w:val="22"/>
    <w:rPr>
      <w:b/>
      <w:bCs/>
    </w:rPr>
  </w:style>
  <w:style w:type="table" w:styleId="9">
    <w:name w:val="Table Grid"/>
    <w:basedOn w:val="8"/>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批注框文本 Char"/>
    <w:basedOn w:val="6"/>
    <w:link w:val="2"/>
    <w:qFormat/>
    <w:uiPriority w:val="0"/>
    <w:rPr>
      <w:rFonts w:asciiTheme="minorHAnsi" w:hAnsiTheme="minorHAnsi" w:eastAsiaTheme="minorEastAsia" w:cstheme="minorBidi"/>
      <w:kern w:val="2"/>
      <w:sz w:val="18"/>
      <w:szCs w:val="18"/>
    </w:rPr>
  </w:style>
  <w:style w:type="character" w:customStyle="1" w:styleId="11">
    <w:name w:val="页眉 Char"/>
    <w:basedOn w:val="6"/>
    <w:link w:val="4"/>
    <w:uiPriority w:val="0"/>
    <w:rPr>
      <w:rFonts w:asciiTheme="minorHAnsi" w:hAnsiTheme="minorHAnsi" w:eastAsiaTheme="minorEastAsia" w:cstheme="minorBidi"/>
      <w:kern w:val="2"/>
      <w:sz w:val="18"/>
      <w:szCs w:val="18"/>
    </w:rPr>
  </w:style>
  <w:style w:type="character" w:customStyle="1" w:styleId="12">
    <w:name w:val="页脚 Char"/>
    <w:basedOn w:val="6"/>
    <w:link w:val="3"/>
    <w:uiPriority w:val="0"/>
    <w:rPr>
      <w:rFonts w:asciiTheme="minorHAnsi" w:hAnsiTheme="minorHAnsi" w:eastAsiaTheme="minorEastAsia" w:cstheme="minorBidi"/>
      <w:kern w:val="2"/>
      <w:sz w:val="18"/>
      <w:szCs w:val="18"/>
    </w:rPr>
  </w:style>
  <w:style w:type="paragraph" w:customStyle="1" w:styleId="13">
    <w:name w:val="view_title"/>
    <w:basedOn w:val="1"/>
    <w:uiPriority w:val="0"/>
    <w:pPr>
      <w:widowControl/>
      <w:spacing w:before="100" w:beforeAutospacing="1" w:after="100" w:afterAutospacing="1" w:line="360" w:lineRule="atLeast"/>
      <w:jc w:val="center"/>
    </w:pPr>
    <w:rPr>
      <w:rFonts w:ascii="宋体" w:hAnsi="宋体" w:eastAsia="宋体" w:cs="宋体"/>
      <w:b/>
      <w:bCs/>
      <w:kern w:val="0"/>
      <w:sz w:val="30"/>
      <w:szCs w:val="30"/>
    </w:rPr>
  </w:style>
  <w:style w:type="character" w:customStyle="1" w:styleId="14">
    <w:name w:val="apple-converted-space"/>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198</Words>
  <Characters>1134</Characters>
  <Lines>9</Lines>
  <Paragraphs>2</Paragraphs>
  <TotalTime>0</TotalTime>
  <ScaleCrop>false</ScaleCrop>
  <LinksUpToDate>false</LinksUpToDate>
  <CharactersWithSpaces>1330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xinyan</dc:creator>
  <cp:lastModifiedBy>hp</cp:lastModifiedBy>
  <dcterms:modified xsi:type="dcterms:W3CDTF">2017-03-20T01:57:30Z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