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AD" w:rsidRDefault="00F568AE">
      <w:pPr>
        <w:jc w:val="center"/>
      </w:pPr>
      <w:r>
        <w:rPr>
          <w:rFonts w:hint="eastAsia"/>
          <w:b/>
          <w:bCs/>
          <w:sz w:val="30"/>
          <w:szCs w:val="30"/>
        </w:rPr>
        <w:t>浙江金融职业学院移动收费平台采购方案</w:t>
      </w:r>
    </w:p>
    <w:p w:rsidR="002762AD" w:rsidRDefault="00F568AE">
      <w:pPr>
        <w:jc w:val="center"/>
        <w:rPr>
          <w:rFonts w:ascii="宋体" w:hAnsi="宋体" w:cs="宋体"/>
          <w:b/>
          <w:szCs w:val="21"/>
          <w:lang w:bidi="ar"/>
        </w:rPr>
      </w:pPr>
      <w:r>
        <w:rPr>
          <w:rFonts w:hint="eastAsia"/>
          <w:b/>
          <w:szCs w:val="21"/>
        </w:rPr>
        <w:t>（浙江省政府采购中心</w:t>
      </w:r>
      <w:r>
        <w:rPr>
          <w:rFonts w:ascii="宋体" w:hAnsi="宋体" w:cs="宋体" w:hint="eastAsia"/>
          <w:b/>
          <w:szCs w:val="21"/>
          <w:lang w:bidi="ar"/>
        </w:rPr>
        <w:t>采购需求标准格式）</w:t>
      </w:r>
    </w:p>
    <w:p w:rsidR="002762AD" w:rsidRDefault="002762AD">
      <w:pPr>
        <w:jc w:val="center"/>
      </w:pPr>
    </w:p>
    <w:p w:rsidR="002762AD" w:rsidRDefault="00F568AE">
      <w:pPr>
        <w:spacing w:line="360" w:lineRule="auto"/>
        <w:rPr>
          <w:rFonts w:ascii="宋体" w:hAnsi="宋体" w:cs="宋体"/>
          <w:b/>
          <w:sz w:val="30"/>
          <w:szCs w:val="30"/>
          <w:lang w:bidi="ar"/>
        </w:rPr>
      </w:pPr>
      <w:r>
        <w:rPr>
          <w:rFonts w:ascii="宋体" w:hAnsi="宋体" w:cs="宋体" w:hint="eastAsia"/>
          <w:b/>
          <w:sz w:val="30"/>
          <w:szCs w:val="30"/>
          <w:lang w:bidi="ar"/>
        </w:rPr>
        <w:t>一、项目概况</w:t>
      </w:r>
    </w:p>
    <w:p w:rsidR="002762AD" w:rsidRDefault="00F568AE">
      <w:pPr>
        <w:spacing w:line="360" w:lineRule="auto"/>
        <w:rPr>
          <w:rFonts w:ascii="宋体" w:hAnsi="宋体" w:cs="宋体"/>
          <w:bCs/>
          <w:sz w:val="24"/>
          <w:lang w:bidi="ar"/>
        </w:rPr>
      </w:pPr>
      <w:r>
        <w:rPr>
          <w:rFonts w:ascii="宋体" w:hAnsi="宋体" w:cs="宋体" w:hint="eastAsia"/>
          <w:b/>
          <w:sz w:val="24"/>
          <w:lang w:bidi="ar"/>
        </w:rPr>
        <w:t>1</w:t>
      </w:r>
      <w:r>
        <w:rPr>
          <w:rFonts w:ascii="宋体" w:hAnsi="宋体" w:cs="宋体" w:hint="eastAsia"/>
          <w:b/>
          <w:sz w:val="24"/>
          <w:lang w:bidi="ar"/>
        </w:rPr>
        <w:t>、背景</w:t>
      </w:r>
    </w:p>
    <w:p w:rsidR="002762AD" w:rsidRDefault="00F568AE">
      <w:pPr>
        <w:ind w:firstLineChars="200" w:firstLine="480"/>
        <w:rPr>
          <w:rFonts w:ascii="仿宋" w:eastAsia="仿宋" w:hAnsi="仿宋" w:cs="仿宋"/>
          <w:bCs/>
          <w:sz w:val="24"/>
          <w:lang w:bidi="ar"/>
        </w:rPr>
      </w:pPr>
      <w:r>
        <w:rPr>
          <w:rFonts w:ascii="仿宋" w:eastAsia="仿宋" w:hAnsi="仿宋" w:cs="仿宋" w:hint="eastAsia"/>
          <w:bCs/>
          <w:sz w:val="24"/>
          <w:lang w:bidi="ar"/>
        </w:rPr>
        <w:t>中国高校信息化建设现已进入一个新的阶段，很多高校开始以服务师生为目标。</w:t>
      </w:r>
      <w:r>
        <w:rPr>
          <w:rFonts w:ascii="仿宋" w:eastAsia="仿宋" w:hAnsi="仿宋" w:cs="仿宋" w:hint="eastAsia"/>
          <w:bCs/>
          <w:sz w:val="24"/>
          <w:lang w:bidi="ar"/>
        </w:rPr>
        <w:t xml:space="preserve">2016 </w:t>
      </w:r>
      <w:r>
        <w:rPr>
          <w:rFonts w:ascii="仿宋" w:eastAsia="仿宋" w:hAnsi="仿宋" w:cs="仿宋" w:hint="eastAsia"/>
          <w:bCs/>
          <w:sz w:val="24"/>
          <w:lang w:bidi="ar"/>
        </w:rPr>
        <w:t>年政府工作报告中再次提出：大力推进“互联网</w:t>
      </w:r>
      <w:r>
        <w:rPr>
          <w:rFonts w:ascii="仿宋" w:eastAsia="仿宋" w:hAnsi="仿宋" w:cs="仿宋" w:hint="eastAsia"/>
          <w:bCs/>
          <w:sz w:val="24"/>
          <w:lang w:bidi="ar"/>
        </w:rPr>
        <w:t>+</w:t>
      </w:r>
      <w:r>
        <w:rPr>
          <w:rFonts w:ascii="仿宋" w:eastAsia="仿宋" w:hAnsi="仿宋" w:cs="仿宋" w:hint="eastAsia"/>
          <w:bCs/>
          <w:sz w:val="24"/>
          <w:lang w:bidi="ar"/>
        </w:rPr>
        <w:t>教育服务”，提高服务质量与办事效率，让教职工和学生少跑腿、好办事、不添堵。目前，高校收费存在的一些问题：学生缴费必须来到现场，高峰期还需排队缴费，费时费力；很多缴费分布在不同的入口及系统中，以至于每次收费耗费时间做宣传，学生缴费也不是那么方便；现金支付，可能易收假币；缴费流程涉及多个部门导致流程过长；收到款项做账周期</w:t>
      </w:r>
      <w:proofErr w:type="gramStart"/>
      <w:r>
        <w:rPr>
          <w:rFonts w:ascii="仿宋" w:eastAsia="仿宋" w:hAnsi="仿宋" w:cs="仿宋" w:hint="eastAsia"/>
          <w:bCs/>
          <w:sz w:val="24"/>
          <w:lang w:bidi="ar"/>
        </w:rPr>
        <w:t>久统计</w:t>
      </w:r>
      <w:proofErr w:type="gramEnd"/>
      <w:r>
        <w:rPr>
          <w:rFonts w:ascii="仿宋" w:eastAsia="仿宋" w:hAnsi="仿宋" w:cs="仿宋" w:hint="eastAsia"/>
          <w:bCs/>
          <w:sz w:val="24"/>
          <w:lang w:bidi="ar"/>
        </w:rPr>
        <w:t>困难投入人力成本高等问题。</w:t>
      </w:r>
    </w:p>
    <w:p w:rsidR="002762AD" w:rsidRDefault="00F568AE">
      <w:pPr>
        <w:ind w:firstLineChars="200" w:firstLine="480"/>
        <w:rPr>
          <w:rFonts w:ascii="宋体" w:hAnsi="宋体" w:cs="宋体"/>
          <w:bCs/>
          <w:sz w:val="24"/>
          <w:lang w:bidi="ar"/>
        </w:rPr>
      </w:pPr>
      <w:r>
        <w:rPr>
          <w:rFonts w:ascii="仿宋" w:eastAsia="仿宋" w:hAnsi="仿宋" w:cs="仿宋" w:hint="eastAsia"/>
          <w:bCs/>
          <w:sz w:val="24"/>
          <w:lang w:bidi="ar"/>
        </w:rPr>
        <w:t>另外校园移动化的趋势愈加明显，移动设备的便捷性能为用户提供</w:t>
      </w:r>
      <w:r>
        <w:rPr>
          <w:rFonts w:ascii="仿宋" w:eastAsia="仿宋" w:hAnsi="仿宋" w:cs="仿宋" w:hint="eastAsia"/>
          <w:bCs/>
          <w:sz w:val="24"/>
          <w:lang w:bidi="ar"/>
        </w:rPr>
        <w:t>7x24</w:t>
      </w:r>
      <w:r>
        <w:rPr>
          <w:rFonts w:ascii="仿宋" w:eastAsia="仿宋" w:hAnsi="仿宋" w:cs="仿宋" w:hint="eastAsia"/>
          <w:bCs/>
          <w:sz w:val="24"/>
          <w:lang w:bidi="ar"/>
        </w:rPr>
        <w:t>小时的服务，移动互联网时代，用户手机使用率</w:t>
      </w:r>
      <w:r>
        <w:rPr>
          <w:rFonts w:ascii="仿宋" w:eastAsia="仿宋" w:hAnsi="仿宋" w:cs="仿宋" w:hint="eastAsia"/>
          <w:bCs/>
          <w:sz w:val="24"/>
          <w:lang w:bidi="ar"/>
        </w:rPr>
        <w:t>100%</w:t>
      </w:r>
      <w:r>
        <w:rPr>
          <w:rFonts w:ascii="仿宋" w:eastAsia="仿宋" w:hAnsi="仿宋" w:cs="仿宋" w:hint="eastAsia"/>
          <w:bCs/>
          <w:sz w:val="24"/>
          <w:lang w:bidi="ar"/>
        </w:rPr>
        <w:t>，支付</w:t>
      </w:r>
      <w:proofErr w:type="gramStart"/>
      <w:r>
        <w:rPr>
          <w:rFonts w:ascii="仿宋" w:eastAsia="仿宋" w:hAnsi="仿宋" w:cs="仿宋" w:hint="eastAsia"/>
          <w:bCs/>
          <w:sz w:val="24"/>
          <w:lang w:bidi="ar"/>
        </w:rPr>
        <w:t>宝学生</w:t>
      </w:r>
      <w:proofErr w:type="gramEnd"/>
      <w:r>
        <w:rPr>
          <w:rFonts w:ascii="仿宋" w:eastAsia="仿宋" w:hAnsi="仿宋" w:cs="仿宋" w:hint="eastAsia"/>
          <w:bCs/>
          <w:sz w:val="24"/>
          <w:lang w:bidi="ar"/>
        </w:rPr>
        <w:t>使用率近</w:t>
      </w:r>
      <w:r>
        <w:rPr>
          <w:rFonts w:ascii="仿宋" w:eastAsia="仿宋" w:hAnsi="仿宋" w:cs="仿宋" w:hint="eastAsia"/>
          <w:bCs/>
          <w:sz w:val="24"/>
          <w:lang w:bidi="ar"/>
        </w:rPr>
        <w:t>95%</w:t>
      </w:r>
      <w:r>
        <w:rPr>
          <w:rFonts w:ascii="仿宋" w:eastAsia="仿宋" w:hAnsi="仿宋" w:cs="仿宋" w:hint="eastAsia"/>
          <w:bCs/>
          <w:sz w:val="24"/>
          <w:lang w:bidi="ar"/>
        </w:rPr>
        <w:t>以上。学校财务部门收费这块，由现金缴费到网络缴费，再到现在的移动缴费，移动支付成为越来越重要的方式。</w:t>
      </w:r>
    </w:p>
    <w:p w:rsidR="002762AD" w:rsidRDefault="00F568AE">
      <w:pPr>
        <w:spacing w:line="360" w:lineRule="auto"/>
        <w:rPr>
          <w:rFonts w:ascii="宋体" w:hAnsi="宋体" w:cs="宋体"/>
          <w:b/>
          <w:sz w:val="24"/>
          <w:lang w:bidi="ar"/>
        </w:rPr>
      </w:pPr>
      <w:r>
        <w:rPr>
          <w:rFonts w:ascii="宋体" w:hAnsi="宋体" w:cs="宋体" w:hint="eastAsia"/>
          <w:b/>
          <w:sz w:val="24"/>
          <w:lang w:bidi="ar"/>
        </w:rPr>
        <w:t>2</w:t>
      </w:r>
      <w:r>
        <w:rPr>
          <w:rFonts w:ascii="宋体" w:hAnsi="宋体" w:cs="宋体" w:hint="eastAsia"/>
          <w:b/>
          <w:sz w:val="24"/>
          <w:lang w:bidi="ar"/>
        </w:rPr>
        <w:t>、建设目标</w:t>
      </w:r>
    </w:p>
    <w:p w:rsidR="002762AD" w:rsidRDefault="00F568AE">
      <w:pPr>
        <w:ind w:firstLineChars="200" w:firstLine="480"/>
        <w:rPr>
          <w:rFonts w:ascii="仿宋" w:eastAsia="仿宋" w:hAnsi="仿宋" w:cs="仿宋"/>
          <w:bCs/>
          <w:sz w:val="24"/>
          <w:lang w:bidi="ar"/>
        </w:rPr>
      </w:pPr>
      <w:r>
        <w:rPr>
          <w:rFonts w:ascii="仿宋" w:eastAsia="仿宋" w:hAnsi="仿宋" w:cs="仿宋" w:hint="eastAsia"/>
          <w:bCs/>
          <w:sz w:val="24"/>
          <w:lang w:bidi="ar"/>
        </w:rPr>
        <w:t>为提高服务质量与办事效率，也为跟上移动化的步伐，更好的方便学生缴费，减轻老师工作量，希望形成一个移动在线的缴费大厅。缴费大厅要求可以为师生提供一站式、快捷的收费服务。覆盖学校所有的缴费场景，包括不限于如下缴费：成人教育收费、培训费、等级考试费、报名缴费、场馆收费、校友捐赠等。实现在线发放：奖学金、补助等。学生在缴费平台便可以一站式完成校内的各种缴费，缴费记录随时可查。</w:t>
      </w:r>
    </w:p>
    <w:p w:rsidR="002762AD" w:rsidRDefault="00F568AE">
      <w:pPr>
        <w:ind w:firstLineChars="200" w:firstLine="480"/>
        <w:rPr>
          <w:rFonts w:ascii="仿宋" w:eastAsia="仿宋" w:hAnsi="仿宋" w:cs="仿宋"/>
          <w:bCs/>
          <w:szCs w:val="21"/>
          <w:lang w:bidi="ar"/>
        </w:rPr>
      </w:pPr>
      <w:r>
        <w:rPr>
          <w:rFonts w:ascii="仿宋" w:eastAsia="仿宋" w:hAnsi="仿宋" w:cs="仿宋" w:hint="eastAsia"/>
          <w:bCs/>
          <w:sz w:val="24"/>
          <w:lang w:bidi="ar"/>
        </w:rPr>
        <w:t>本次浙江金融职业学院移动收费平台建设，也将统一服务和数据管理，实现管理数字化、信息化、现代化，为广大师生员工提供便捷的线上服务，提高学校的管理和服务水平</w:t>
      </w:r>
      <w:r>
        <w:rPr>
          <w:rFonts w:ascii="仿宋" w:eastAsia="仿宋" w:hAnsi="仿宋" w:cs="仿宋" w:hint="eastAsia"/>
          <w:bCs/>
          <w:sz w:val="24"/>
          <w:lang w:bidi="ar"/>
        </w:rPr>
        <w:t xml:space="preserve">, </w:t>
      </w:r>
      <w:r>
        <w:rPr>
          <w:rFonts w:ascii="仿宋" w:eastAsia="仿宋" w:hAnsi="仿宋" w:cs="仿宋" w:hint="eastAsia"/>
          <w:bCs/>
          <w:sz w:val="24"/>
          <w:lang w:bidi="ar"/>
        </w:rPr>
        <w:t>节省人力成本</w:t>
      </w:r>
      <w:r>
        <w:rPr>
          <w:rFonts w:ascii="仿宋" w:eastAsia="仿宋" w:hAnsi="仿宋" w:cs="仿宋" w:hint="eastAsia"/>
          <w:bCs/>
          <w:sz w:val="24"/>
          <w:lang w:bidi="ar"/>
        </w:rPr>
        <w:t xml:space="preserve">, </w:t>
      </w:r>
      <w:r>
        <w:rPr>
          <w:rFonts w:ascii="仿宋" w:eastAsia="仿宋" w:hAnsi="仿宋" w:cs="仿宋" w:hint="eastAsia"/>
          <w:bCs/>
          <w:sz w:val="24"/>
          <w:lang w:bidi="ar"/>
        </w:rPr>
        <w:t>减少资源浪费，逐步实现</w:t>
      </w:r>
      <w:r>
        <w:rPr>
          <w:rFonts w:ascii="仿宋" w:eastAsia="仿宋" w:hAnsi="仿宋" w:cs="仿宋" w:hint="eastAsia"/>
          <w:bCs/>
          <w:sz w:val="24"/>
          <w:lang w:bidi="ar"/>
        </w:rPr>
        <w:t xml:space="preserve"> </w:t>
      </w:r>
      <w:r>
        <w:rPr>
          <w:rFonts w:ascii="仿宋" w:eastAsia="仿宋" w:hAnsi="仿宋" w:cs="仿宋" w:hint="eastAsia"/>
          <w:bCs/>
          <w:sz w:val="24"/>
          <w:lang w:bidi="ar"/>
        </w:rPr>
        <w:t>“一次不用跑”。</w:t>
      </w:r>
    </w:p>
    <w:p w:rsidR="002762AD" w:rsidRDefault="00F568AE">
      <w:pPr>
        <w:rPr>
          <w:rFonts w:ascii="宋体" w:hAnsi="宋体" w:cs="宋体"/>
          <w:b/>
          <w:sz w:val="30"/>
          <w:szCs w:val="30"/>
          <w:lang w:bidi="ar"/>
        </w:rPr>
      </w:pPr>
      <w:r>
        <w:rPr>
          <w:rFonts w:ascii="宋体" w:hAnsi="宋体" w:cs="宋体" w:hint="eastAsia"/>
          <w:b/>
          <w:sz w:val="30"/>
          <w:szCs w:val="30"/>
          <w:lang w:bidi="ar"/>
        </w:rPr>
        <w:t>二、采购清单</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2451"/>
        <w:gridCol w:w="1288"/>
        <w:gridCol w:w="1419"/>
        <w:gridCol w:w="902"/>
        <w:gridCol w:w="1160"/>
        <w:gridCol w:w="1327"/>
      </w:tblGrid>
      <w:tr w:rsidR="002762AD">
        <w:trPr>
          <w:trHeight w:val="814"/>
          <w:jc w:val="center"/>
        </w:trPr>
        <w:tc>
          <w:tcPr>
            <w:tcW w:w="734"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451"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采购内容</w:t>
            </w:r>
          </w:p>
        </w:tc>
        <w:tc>
          <w:tcPr>
            <w:tcW w:w="1288"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推荐品牌</w:t>
            </w:r>
          </w:p>
        </w:tc>
        <w:tc>
          <w:tcPr>
            <w:tcW w:w="1419"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计量单位</w:t>
            </w:r>
          </w:p>
        </w:tc>
        <w:tc>
          <w:tcPr>
            <w:tcW w:w="902"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数量</w:t>
            </w:r>
          </w:p>
        </w:tc>
        <w:tc>
          <w:tcPr>
            <w:tcW w:w="1160"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单价</w:t>
            </w:r>
          </w:p>
        </w:tc>
        <w:tc>
          <w:tcPr>
            <w:tcW w:w="1327"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预算</w:t>
            </w:r>
            <w:r>
              <w:rPr>
                <w:rFonts w:ascii="宋体" w:hAnsi="宋体" w:cs="宋体" w:hint="eastAsia"/>
                <w:color w:val="000000"/>
                <w:kern w:val="0"/>
                <w:sz w:val="24"/>
              </w:rPr>
              <w:t>(</w:t>
            </w:r>
            <w:r>
              <w:rPr>
                <w:rFonts w:ascii="宋体" w:hAnsi="宋体" w:cs="宋体" w:hint="eastAsia"/>
                <w:color w:val="000000"/>
                <w:kern w:val="0"/>
                <w:sz w:val="24"/>
              </w:rPr>
              <w:t>元</w:t>
            </w:r>
            <w:r>
              <w:rPr>
                <w:rFonts w:ascii="宋体" w:hAnsi="宋体" w:cs="宋体" w:hint="eastAsia"/>
                <w:color w:val="000000"/>
                <w:kern w:val="0"/>
                <w:sz w:val="24"/>
              </w:rPr>
              <w:t>)</w:t>
            </w:r>
          </w:p>
        </w:tc>
      </w:tr>
      <w:tr w:rsidR="002762AD">
        <w:trPr>
          <w:trHeight w:val="424"/>
          <w:jc w:val="center"/>
        </w:trPr>
        <w:tc>
          <w:tcPr>
            <w:tcW w:w="734"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451"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移动支付平台</w:t>
            </w:r>
          </w:p>
        </w:tc>
        <w:tc>
          <w:tcPr>
            <w:tcW w:w="1288" w:type="dxa"/>
            <w:vMerge w:val="restart"/>
            <w:vAlign w:val="center"/>
          </w:tcPr>
          <w:p w:rsidR="002762AD" w:rsidRDefault="00F568AE">
            <w:pPr>
              <w:widowControl/>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知校</w:t>
            </w:r>
            <w:r>
              <w:rPr>
                <w:rFonts w:ascii="宋体" w:hAnsi="宋体" w:cs="宋体" w:hint="eastAsia"/>
                <w:color w:val="000000"/>
                <w:kern w:val="0"/>
                <w:sz w:val="24"/>
              </w:rPr>
              <w:t>）</w:t>
            </w:r>
          </w:p>
        </w:tc>
        <w:tc>
          <w:tcPr>
            <w:tcW w:w="1419" w:type="dxa"/>
            <w:vMerge w:val="restart"/>
            <w:vAlign w:val="center"/>
          </w:tcPr>
          <w:p w:rsidR="002762AD" w:rsidRDefault="00F568AE">
            <w:pPr>
              <w:widowControl/>
              <w:ind w:left="420" w:hanging="420"/>
              <w:jc w:val="center"/>
              <w:rPr>
                <w:rFonts w:ascii="宋体" w:hAnsi="宋体" w:cs="宋体"/>
                <w:color w:val="000000"/>
                <w:kern w:val="0"/>
                <w:sz w:val="24"/>
              </w:rPr>
            </w:pPr>
            <w:r>
              <w:rPr>
                <w:rFonts w:ascii="宋体" w:hAnsi="宋体" w:cs="宋体" w:hint="eastAsia"/>
                <w:color w:val="000000"/>
                <w:kern w:val="0"/>
                <w:sz w:val="24"/>
              </w:rPr>
              <w:t>套</w:t>
            </w:r>
          </w:p>
        </w:tc>
        <w:tc>
          <w:tcPr>
            <w:tcW w:w="902"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160" w:type="dxa"/>
            <w:vMerge w:val="restart"/>
            <w:vAlign w:val="center"/>
          </w:tcPr>
          <w:p w:rsidR="002762AD" w:rsidRDefault="002762AD">
            <w:pPr>
              <w:widowControl/>
              <w:jc w:val="center"/>
              <w:rPr>
                <w:rFonts w:ascii="宋体" w:hAnsi="宋体" w:cs="宋体"/>
                <w:color w:val="000000"/>
                <w:kern w:val="0"/>
                <w:sz w:val="24"/>
              </w:rPr>
            </w:pPr>
          </w:p>
        </w:tc>
        <w:tc>
          <w:tcPr>
            <w:tcW w:w="1327" w:type="dxa"/>
            <w:vMerge w:val="restart"/>
            <w:vAlign w:val="center"/>
          </w:tcPr>
          <w:p w:rsidR="002762AD" w:rsidRDefault="00F568AE" w:rsidP="00976DED">
            <w:pPr>
              <w:widowControl/>
              <w:jc w:val="center"/>
              <w:rPr>
                <w:rFonts w:ascii="宋体" w:hAnsi="宋体" w:cs="宋体"/>
                <w:color w:val="000000"/>
                <w:kern w:val="0"/>
                <w:sz w:val="24"/>
              </w:rPr>
            </w:pPr>
            <w:r>
              <w:rPr>
                <w:rFonts w:ascii="宋体" w:hAnsi="宋体" w:cs="宋体" w:hint="eastAsia"/>
                <w:color w:val="000000"/>
                <w:kern w:val="0"/>
                <w:sz w:val="24"/>
              </w:rPr>
              <w:t>5</w:t>
            </w:r>
            <w:r w:rsidR="00976DED">
              <w:rPr>
                <w:rFonts w:ascii="宋体" w:hAnsi="宋体" w:cs="宋体" w:hint="eastAsia"/>
                <w:color w:val="000000"/>
                <w:kern w:val="0"/>
                <w:sz w:val="24"/>
              </w:rPr>
              <w:t>0</w:t>
            </w:r>
            <w:r>
              <w:rPr>
                <w:rFonts w:ascii="宋体" w:hAnsi="宋体" w:cs="宋体" w:hint="eastAsia"/>
                <w:color w:val="000000"/>
                <w:kern w:val="0"/>
                <w:sz w:val="24"/>
              </w:rPr>
              <w:t>000</w:t>
            </w:r>
          </w:p>
        </w:tc>
      </w:tr>
      <w:tr w:rsidR="002762AD">
        <w:trPr>
          <w:trHeight w:val="424"/>
          <w:jc w:val="center"/>
        </w:trPr>
        <w:tc>
          <w:tcPr>
            <w:tcW w:w="734"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451"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零星缴费管理系统</w:t>
            </w:r>
          </w:p>
        </w:tc>
        <w:tc>
          <w:tcPr>
            <w:tcW w:w="1288" w:type="dxa"/>
            <w:vMerge/>
            <w:vAlign w:val="center"/>
          </w:tcPr>
          <w:p w:rsidR="002762AD" w:rsidRDefault="002762AD">
            <w:pPr>
              <w:widowControl/>
              <w:jc w:val="left"/>
              <w:rPr>
                <w:rFonts w:ascii="宋体" w:hAnsi="宋体" w:cs="宋体"/>
                <w:color w:val="000000"/>
                <w:kern w:val="0"/>
                <w:sz w:val="24"/>
              </w:rPr>
            </w:pPr>
          </w:p>
        </w:tc>
        <w:tc>
          <w:tcPr>
            <w:tcW w:w="1419" w:type="dxa"/>
            <w:vMerge/>
            <w:vAlign w:val="center"/>
          </w:tcPr>
          <w:p w:rsidR="002762AD" w:rsidRDefault="002762AD">
            <w:pPr>
              <w:widowControl/>
              <w:ind w:left="420" w:hanging="420"/>
              <w:jc w:val="center"/>
              <w:rPr>
                <w:rFonts w:ascii="宋体" w:hAnsi="宋体" w:cs="宋体"/>
                <w:color w:val="000000"/>
                <w:kern w:val="0"/>
                <w:sz w:val="24"/>
              </w:rPr>
            </w:pPr>
          </w:p>
        </w:tc>
        <w:tc>
          <w:tcPr>
            <w:tcW w:w="902"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160" w:type="dxa"/>
            <w:vMerge/>
            <w:vAlign w:val="center"/>
          </w:tcPr>
          <w:p w:rsidR="002762AD" w:rsidRDefault="002762AD">
            <w:pPr>
              <w:widowControl/>
              <w:jc w:val="center"/>
              <w:rPr>
                <w:rFonts w:ascii="宋体" w:hAnsi="宋体" w:cs="宋体"/>
                <w:color w:val="000000"/>
                <w:kern w:val="0"/>
                <w:sz w:val="24"/>
              </w:rPr>
            </w:pPr>
          </w:p>
        </w:tc>
        <w:tc>
          <w:tcPr>
            <w:tcW w:w="1327" w:type="dxa"/>
            <w:vMerge/>
            <w:vAlign w:val="center"/>
          </w:tcPr>
          <w:p w:rsidR="002762AD" w:rsidRDefault="002762AD">
            <w:pPr>
              <w:widowControl/>
              <w:jc w:val="center"/>
              <w:rPr>
                <w:rFonts w:ascii="宋体" w:hAnsi="宋体" w:cs="宋体"/>
                <w:color w:val="000000"/>
                <w:kern w:val="0"/>
                <w:sz w:val="24"/>
              </w:rPr>
            </w:pPr>
          </w:p>
        </w:tc>
      </w:tr>
      <w:tr w:rsidR="002762AD">
        <w:trPr>
          <w:trHeight w:val="424"/>
          <w:jc w:val="center"/>
        </w:trPr>
        <w:tc>
          <w:tcPr>
            <w:tcW w:w="734"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451"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发放系统</w:t>
            </w:r>
          </w:p>
        </w:tc>
        <w:tc>
          <w:tcPr>
            <w:tcW w:w="1288" w:type="dxa"/>
            <w:vMerge/>
            <w:vAlign w:val="center"/>
          </w:tcPr>
          <w:p w:rsidR="002762AD" w:rsidRDefault="002762AD">
            <w:pPr>
              <w:widowControl/>
              <w:jc w:val="left"/>
              <w:rPr>
                <w:rFonts w:ascii="宋体" w:hAnsi="宋体" w:cs="宋体"/>
                <w:color w:val="000000"/>
                <w:kern w:val="0"/>
                <w:sz w:val="24"/>
              </w:rPr>
            </w:pPr>
          </w:p>
        </w:tc>
        <w:tc>
          <w:tcPr>
            <w:tcW w:w="1419" w:type="dxa"/>
            <w:vMerge/>
            <w:vAlign w:val="center"/>
          </w:tcPr>
          <w:p w:rsidR="002762AD" w:rsidRDefault="002762AD">
            <w:pPr>
              <w:widowControl/>
              <w:ind w:left="420" w:hanging="420"/>
              <w:jc w:val="center"/>
              <w:rPr>
                <w:rFonts w:ascii="宋体" w:hAnsi="宋体" w:cs="宋体"/>
                <w:color w:val="000000"/>
                <w:kern w:val="0"/>
                <w:sz w:val="24"/>
              </w:rPr>
            </w:pPr>
          </w:p>
        </w:tc>
        <w:tc>
          <w:tcPr>
            <w:tcW w:w="902" w:type="dxa"/>
            <w:vAlign w:val="center"/>
          </w:tcPr>
          <w:p w:rsidR="002762AD" w:rsidRDefault="00F568AE">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160" w:type="dxa"/>
            <w:vMerge/>
            <w:vAlign w:val="center"/>
          </w:tcPr>
          <w:p w:rsidR="002762AD" w:rsidRDefault="002762AD">
            <w:pPr>
              <w:widowControl/>
              <w:jc w:val="center"/>
              <w:rPr>
                <w:rFonts w:ascii="宋体" w:hAnsi="宋体" w:cs="宋体"/>
                <w:color w:val="000000"/>
                <w:kern w:val="0"/>
                <w:sz w:val="24"/>
              </w:rPr>
            </w:pPr>
          </w:p>
        </w:tc>
        <w:tc>
          <w:tcPr>
            <w:tcW w:w="1327" w:type="dxa"/>
            <w:vMerge/>
            <w:vAlign w:val="center"/>
          </w:tcPr>
          <w:p w:rsidR="002762AD" w:rsidRDefault="002762AD">
            <w:pPr>
              <w:widowControl/>
              <w:jc w:val="center"/>
              <w:rPr>
                <w:rFonts w:ascii="宋体" w:hAnsi="宋体" w:cs="宋体"/>
                <w:color w:val="000000"/>
                <w:kern w:val="0"/>
                <w:sz w:val="24"/>
              </w:rPr>
            </w:pPr>
          </w:p>
        </w:tc>
      </w:tr>
    </w:tbl>
    <w:p w:rsidR="002762AD" w:rsidRDefault="002762AD">
      <w:pPr>
        <w:spacing w:line="360" w:lineRule="auto"/>
        <w:rPr>
          <w:rFonts w:ascii="宋体" w:hAnsi="宋体" w:cs="宋体"/>
          <w:bCs/>
          <w:szCs w:val="21"/>
          <w:lang w:bidi="ar"/>
        </w:rPr>
      </w:pPr>
    </w:p>
    <w:p w:rsidR="002762AD" w:rsidRDefault="00F568AE">
      <w:pPr>
        <w:spacing w:line="360" w:lineRule="auto"/>
        <w:rPr>
          <w:rFonts w:ascii="宋体" w:hAnsi="宋体" w:cs="宋体"/>
          <w:b/>
          <w:sz w:val="30"/>
          <w:szCs w:val="30"/>
          <w:lang w:bidi="ar"/>
        </w:rPr>
      </w:pPr>
      <w:r>
        <w:rPr>
          <w:rFonts w:ascii="宋体" w:hAnsi="宋体" w:cs="宋体" w:hint="eastAsia"/>
          <w:b/>
          <w:sz w:val="30"/>
          <w:szCs w:val="30"/>
          <w:lang w:bidi="ar"/>
        </w:rPr>
        <w:t>三、特定资格条件</w:t>
      </w:r>
    </w:p>
    <w:p w:rsidR="002762AD" w:rsidRDefault="00F568AE">
      <w:pPr>
        <w:spacing w:line="360" w:lineRule="auto"/>
        <w:rPr>
          <w:rFonts w:ascii="宋体" w:hAnsi="宋体" w:cs="宋体"/>
          <w:b/>
          <w:sz w:val="30"/>
          <w:szCs w:val="30"/>
          <w:lang w:bidi="ar"/>
        </w:rPr>
      </w:pPr>
      <w:r>
        <w:rPr>
          <w:rFonts w:ascii="宋体" w:hAnsi="宋体" w:cs="宋体" w:hint="eastAsia"/>
          <w:b/>
          <w:sz w:val="30"/>
          <w:szCs w:val="30"/>
          <w:lang w:bidi="ar"/>
        </w:rPr>
        <w:t>四、技术需求</w:t>
      </w:r>
    </w:p>
    <w:p w:rsidR="002762AD" w:rsidRDefault="00F568AE">
      <w:pPr>
        <w:ind w:left="720"/>
        <w:rPr>
          <w:rFonts w:ascii="宋体" w:hAnsi="宋体" w:cs="宋体"/>
          <w:b/>
          <w:sz w:val="30"/>
          <w:szCs w:val="30"/>
          <w:lang w:bidi="ar"/>
        </w:rPr>
      </w:pPr>
      <w:r>
        <w:rPr>
          <w:rFonts w:ascii="宋体" w:hAnsi="宋体" w:cs="宋体" w:hint="eastAsia"/>
          <w:b/>
          <w:sz w:val="30"/>
          <w:szCs w:val="30"/>
          <w:lang w:bidi="ar"/>
        </w:rPr>
        <w:lastRenderedPageBreak/>
        <w:t>1</w:t>
      </w:r>
      <w:r>
        <w:rPr>
          <w:rFonts w:ascii="宋体" w:hAnsi="宋体" w:cs="宋体" w:hint="eastAsia"/>
          <w:b/>
          <w:sz w:val="30"/>
          <w:szCs w:val="30"/>
          <w:lang w:bidi="ar"/>
        </w:rPr>
        <w:t>、技术要求：</w:t>
      </w:r>
    </w:p>
    <w:p w:rsidR="002762AD" w:rsidRDefault="00F568AE">
      <w:pPr>
        <w:widowControl/>
        <w:shd w:val="clear" w:color="auto" w:fill="FFFFFF"/>
        <w:ind w:firstLineChars="200" w:firstLine="480"/>
        <w:jc w:val="left"/>
        <w:rPr>
          <w:rFonts w:ascii="仿宋" w:eastAsia="仿宋" w:hAnsi="仿宋" w:cs="仿宋"/>
          <w:color w:val="000000"/>
          <w:kern w:val="0"/>
          <w:sz w:val="24"/>
        </w:rPr>
      </w:pPr>
      <w:bookmarkStart w:id="0" w:name="_Toc18894_WPSOffice_Level2"/>
      <w:r>
        <w:rPr>
          <w:rFonts w:ascii="仿宋" w:eastAsia="仿宋" w:hAnsi="仿宋" w:cs="仿宋" w:hint="eastAsia"/>
          <w:color w:val="000000"/>
          <w:kern w:val="0"/>
          <w:sz w:val="24"/>
        </w:rPr>
        <w:t>系统的建设需要考虑各个层面的需求和特性，需采用多层架构实现，充分考虑整体架构设计的科学性、数据结构设计的合理性、核心算法设计的先进性，确保系统的整体性能优越，完全满足</w:t>
      </w:r>
      <w:r>
        <w:rPr>
          <w:rFonts w:ascii="仿宋" w:eastAsia="仿宋" w:hAnsi="仿宋" w:cs="仿宋" w:hint="eastAsia"/>
          <w:color w:val="000000"/>
          <w:kern w:val="0"/>
          <w:sz w:val="24"/>
        </w:rPr>
        <w:t>浙江金融职业学院</w:t>
      </w:r>
      <w:r>
        <w:rPr>
          <w:rFonts w:ascii="仿宋" w:eastAsia="仿宋" w:hAnsi="仿宋" w:cs="仿宋" w:hint="eastAsia"/>
          <w:color w:val="000000"/>
          <w:kern w:val="0"/>
          <w:sz w:val="24"/>
        </w:rPr>
        <w:t>发展的要求。</w:t>
      </w:r>
    </w:p>
    <w:p w:rsidR="002762AD" w:rsidRDefault="00F568AE">
      <w:pPr>
        <w:widowControl/>
        <w:shd w:val="clear" w:color="auto" w:fill="FFFFFF"/>
        <w:ind w:firstLineChars="200" w:firstLine="482"/>
        <w:jc w:val="left"/>
        <w:rPr>
          <w:rFonts w:ascii="仿宋" w:eastAsia="仿宋" w:hAnsi="仿宋" w:cs="仿宋"/>
          <w:b/>
          <w:bCs/>
          <w:color w:val="000000"/>
          <w:kern w:val="0"/>
          <w:sz w:val="24"/>
        </w:rPr>
      </w:pPr>
      <w:r>
        <w:rPr>
          <w:rFonts w:ascii="仿宋" w:eastAsia="仿宋" w:hAnsi="仿宋" w:cs="仿宋" w:hint="eastAsia"/>
          <w:b/>
          <w:bCs/>
          <w:color w:val="000000"/>
          <w:kern w:val="0"/>
          <w:sz w:val="24"/>
        </w:rPr>
        <w:t>总体建设需遵循以下原则：</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先进性和成熟性</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(1) </w:t>
      </w:r>
      <w:r>
        <w:rPr>
          <w:rFonts w:ascii="仿宋" w:eastAsia="仿宋" w:hAnsi="仿宋" w:cs="仿宋" w:hint="eastAsia"/>
          <w:color w:val="000000"/>
          <w:kern w:val="0"/>
          <w:sz w:val="24"/>
        </w:rPr>
        <w:t>实用性和可行性</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(2) </w:t>
      </w:r>
      <w:r>
        <w:rPr>
          <w:rFonts w:ascii="仿宋" w:eastAsia="仿宋" w:hAnsi="仿宋" w:cs="仿宋" w:hint="eastAsia"/>
          <w:color w:val="000000"/>
          <w:kern w:val="0"/>
          <w:sz w:val="24"/>
        </w:rPr>
        <w:t>开放性和标准化</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(3) </w:t>
      </w:r>
      <w:r>
        <w:rPr>
          <w:rFonts w:ascii="仿宋" w:eastAsia="仿宋" w:hAnsi="仿宋" w:cs="仿宋" w:hint="eastAsia"/>
          <w:color w:val="000000"/>
          <w:kern w:val="0"/>
          <w:sz w:val="24"/>
        </w:rPr>
        <w:t>可靠性和稳定性</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(4) </w:t>
      </w:r>
      <w:r>
        <w:rPr>
          <w:rFonts w:ascii="仿宋" w:eastAsia="仿宋" w:hAnsi="仿宋" w:cs="仿宋" w:hint="eastAsia"/>
          <w:color w:val="000000"/>
          <w:kern w:val="0"/>
          <w:sz w:val="24"/>
        </w:rPr>
        <w:t>可扩展性及易升级性</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(5) </w:t>
      </w:r>
      <w:r>
        <w:rPr>
          <w:rFonts w:ascii="仿宋" w:eastAsia="仿宋" w:hAnsi="仿宋" w:cs="仿宋" w:hint="eastAsia"/>
          <w:color w:val="000000"/>
          <w:kern w:val="0"/>
          <w:sz w:val="24"/>
        </w:rPr>
        <w:t>安全性和保密性</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(6) </w:t>
      </w:r>
      <w:r>
        <w:rPr>
          <w:rFonts w:ascii="仿宋" w:eastAsia="仿宋" w:hAnsi="仿宋" w:cs="仿宋" w:hint="eastAsia"/>
          <w:color w:val="000000"/>
          <w:kern w:val="0"/>
          <w:sz w:val="24"/>
        </w:rPr>
        <w:t>可管理性和可维护性</w:t>
      </w:r>
    </w:p>
    <w:p w:rsidR="002762AD" w:rsidRDefault="00F568AE">
      <w:pPr>
        <w:widowControl/>
        <w:shd w:val="clear" w:color="auto" w:fill="FFFFFF"/>
        <w:ind w:firstLineChars="200" w:firstLine="482"/>
        <w:jc w:val="left"/>
        <w:rPr>
          <w:rFonts w:ascii="仿宋" w:eastAsia="仿宋" w:hAnsi="仿宋" w:cs="仿宋"/>
          <w:color w:val="000000"/>
          <w:kern w:val="0"/>
          <w:sz w:val="24"/>
        </w:rPr>
      </w:pPr>
      <w:r>
        <w:rPr>
          <w:rFonts w:ascii="仿宋" w:eastAsia="仿宋" w:hAnsi="仿宋" w:cs="仿宋" w:hint="eastAsia"/>
          <w:b/>
          <w:bCs/>
          <w:color w:val="000000"/>
          <w:kern w:val="0"/>
          <w:sz w:val="24"/>
        </w:rPr>
        <w:t>总体技术要求</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(1) </w:t>
      </w:r>
      <w:r>
        <w:rPr>
          <w:rFonts w:ascii="仿宋" w:eastAsia="仿宋" w:hAnsi="仿宋" w:cs="仿宋" w:hint="eastAsia"/>
          <w:color w:val="000000"/>
          <w:kern w:val="0"/>
          <w:sz w:val="24"/>
        </w:rPr>
        <w:t>使用</w:t>
      </w:r>
      <w:r>
        <w:rPr>
          <w:rFonts w:ascii="仿宋" w:eastAsia="仿宋" w:hAnsi="仿宋" w:cs="仿宋" w:hint="eastAsia"/>
          <w:color w:val="000000"/>
          <w:kern w:val="0"/>
          <w:sz w:val="24"/>
        </w:rPr>
        <w:t>JAVA</w:t>
      </w:r>
      <w:r>
        <w:rPr>
          <w:rFonts w:ascii="仿宋" w:eastAsia="仿宋" w:hAnsi="仿宋" w:cs="仿宋" w:hint="eastAsia"/>
          <w:color w:val="000000"/>
          <w:kern w:val="0"/>
          <w:sz w:val="24"/>
        </w:rPr>
        <w:t>、</w:t>
      </w:r>
      <w:r>
        <w:rPr>
          <w:rFonts w:ascii="仿宋" w:eastAsia="仿宋" w:hAnsi="仿宋" w:cs="仿宋" w:hint="eastAsia"/>
          <w:color w:val="000000"/>
          <w:kern w:val="0"/>
          <w:sz w:val="24"/>
        </w:rPr>
        <w:t>PHP</w:t>
      </w:r>
      <w:r>
        <w:rPr>
          <w:rFonts w:ascii="仿宋" w:eastAsia="仿宋" w:hAnsi="仿宋" w:cs="仿宋" w:hint="eastAsia"/>
          <w:color w:val="000000"/>
          <w:kern w:val="0"/>
          <w:sz w:val="24"/>
        </w:rPr>
        <w:t>、</w:t>
      </w:r>
      <w:r>
        <w:rPr>
          <w:rFonts w:ascii="仿宋" w:eastAsia="仿宋" w:hAnsi="仿宋" w:cs="仿宋" w:hint="eastAsia"/>
          <w:color w:val="000000"/>
          <w:kern w:val="0"/>
          <w:sz w:val="24"/>
        </w:rPr>
        <w:t>MYSQL</w:t>
      </w:r>
      <w:r>
        <w:rPr>
          <w:rFonts w:ascii="仿宋" w:eastAsia="仿宋" w:hAnsi="仿宋" w:cs="仿宋" w:hint="eastAsia"/>
          <w:color w:val="000000"/>
          <w:kern w:val="0"/>
          <w:sz w:val="24"/>
        </w:rPr>
        <w:t>等基础技术平台，具有先进成熟的技术方案，以提高系统的生存周期、运用效率。</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(2) </w:t>
      </w:r>
      <w:r>
        <w:rPr>
          <w:rFonts w:ascii="仿宋" w:eastAsia="仿宋" w:hAnsi="仿宋" w:cs="仿宋" w:hint="eastAsia"/>
          <w:color w:val="000000"/>
          <w:kern w:val="0"/>
          <w:sz w:val="24"/>
        </w:rPr>
        <w:t>基于</w:t>
      </w:r>
      <w:r>
        <w:rPr>
          <w:rFonts w:ascii="仿宋" w:eastAsia="仿宋" w:hAnsi="仿宋" w:cs="仿宋" w:hint="eastAsia"/>
          <w:color w:val="000000"/>
          <w:kern w:val="0"/>
          <w:sz w:val="24"/>
        </w:rPr>
        <w:t>支付宝</w:t>
      </w:r>
      <w:r>
        <w:rPr>
          <w:rFonts w:ascii="仿宋" w:eastAsia="仿宋" w:hAnsi="仿宋" w:cs="仿宋" w:hint="eastAsia"/>
          <w:color w:val="000000"/>
          <w:kern w:val="0"/>
          <w:sz w:val="24"/>
        </w:rPr>
        <w:t>APP</w:t>
      </w:r>
      <w:r>
        <w:rPr>
          <w:rFonts w:ascii="仿宋" w:eastAsia="仿宋" w:hAnsi="仿宋" w:cs="仿宋" w:hint="eastAsia"/>
          <w:color w:val="000000"/>
          <w:kern w:val="0"/>
          <w:sz w:val="24"/>
        </w:rPr>
        <w:t>的官方接口进行开发。</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(3) </w:t>
      </w:r>
      <w:r>
        <w:rPr>
          <w:rFonts w:ascii="仿宋" w:eastAsia="仿宋" w:hAnsi="仿宋" w:cs="仿宋" w:hint="eastAsia"/>
          <w:color w:val="000000"/>
          <w:kern w:val="0"/>
          <w:sz w:val="24"/>
        </w:rPr>
        <w:t>完善的权限管理和日志：系统采用多级角色权限，人员的权限由人员所拥有角色决定，方便更换管理岗位</w:t>
      </w:r>
      <w:r>
        <w:rPr>
          <w:rFonts w:ascii="仿宋" w:eastAsia="仿宋" w:hAnsi="仿宋" w:cs="仿宋" w:hint="eastAsia"/>
          <w:color w:val="000000"/>
          <w:kern w:val="0"/>
          <w:sz w:val="24"/>
        </w:rPr>
        <w:t>,</w:t>
      </w:r>
      <w:r>
        <w:rPr>
          <w:rFonts w:ascii="仿宋" w:eastAsia="仿宋" w:hAnsi="仿宋" w:cs="仿宋" w:hint="eastAsia"/>
          <w:color w:val="000000"/>
          <w:kern w:val="0"/>
          <w:sz w:val="24"/>
        </w:rPr>
        <w:t>系统采取角色</w:t>
      </w:r>
      <w:r>
        <w:rPr>
          <w:rFonts w:ascii="仿宋" w:eastAsia="仿宋" w:hAnsi="仿宋" w:cs="仿宋" w:hint="eastAsia"/>
          <w:color w:val="000000"/>
          <w:kern w:val="0"/>
          <w:sz w:val="24"/>
        </w:rPr>
        <w:t>+</w:t>
      </w:r>
      <w:r>
        <w:rPr>
          <w:rFonts w:ascii="仿宋" w:eastAsia="仿宋" w:hAnsi="仿宋" w:cs="仿宋" w:hint="eastAsia"/>
          <w:color w:val="000000"/>
          <w:kern w:val="0"/>
          <w:sz w:val="24"/>
        </w:rPr>
        <w:t>范围</w:t>
      </w:r>
      <w:r>
        <w:rPr>
          <w:rFonts w:ascii="仿宋" w:eastAsia="仿宋" w:hAnsi="仿宋" w:cs="仿宋" w:hint="eastAsia"/>
          <w:color w:val="000000"/>
          <w:kern w:val="0"/>
          <w:sz w:val="24"/>
        </w:rPr>
        <w:t>+</w:t>
      </w:r>
      <w:r>
        <w:rPr>
          <w:rFonts w:ascii="仿宋" w:eastAsia="仿宋" w:hAnsi="仿宋" w:cs="仿宋" w:hint="eastAsia"/>
          <w:color w:val="000000"/>
          <w:kern w:val="0"/>
          <w:sz w:val="24"/>
        </w:rPr>
        <w:t>日志记录严格控制管理员的操作。</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4</w:t>
      </w:r>
      <w:r>
        <w:rPr>
          <w:rFonts w:ascii="仿宋" w:eastAsia="仿宋" w:hAnsi="仿宋" w:cs="仿宋" w:hint="eastAsia"/>
          <w:color w:val="000000"/>
          <w:kern w:val="0"/>
          <w:sz w:val="24"/>
        </w:rPr>
        <w:t>) </w:t>
      </w:r>
      <w:r>
        <w:rPr>
          <w:rFonts w:ascii="仿宋" w:eastAsia="仿宋" w:hAnsi="仿宋" w:cs="仿宋" w:hint="eastAsia"/>
          <w:color w:val="000000"/>
          <w:kern w:val="0"/>
          <w:sz w:val="24"/>
        </w:rPr>
        <w:t>统一的消息机制和操作日志：设置有统一的消息机制（信息推送）和统一的操作日志管理。</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5</w:t>
      </w:r>
      <w:r>
        <w:rPr>
          <w:rFonts w:ascii="仿宋" w:eastAsia="仿宋" w:hAnsi="仿宋" w:cs="仿宋" w:hint="eastAsia"/>
          <w:color w:val="000000"/>
          <w:kern w:val="0"/>
          <w:sz w:val="24"/>
        </w:rPr>
        <w:t>) </w:t>
      </w:r>
      <w:r>
        <w:rPr>
          <w:rFonts w:ascii="仿宋" w:eastAsia="仿宋" w:hAnsi="仿宋" w:cs="仿宋" w:hint="eastAsia"/>
          <w:color w:val="000000"/>
          <w:kern w:val="0"/>
          <w:sz w:val="24"/>
        </w:rPr>
        <w:t>系统具备后期可扩展性，采用</w:t>
      </w:r>
      <w:r>
        <w:rPr>
          <w:rFonts w:ascii="仿宋" w:eastAsia="仿宋" w:hAnsi="仿宋" w:cs="仿宋" w:hint="eastAsia"/>
          <w:color w:val="000000"/>
          <w:kern w:val="0"/>
          <w:sz w:val="24"/>
        </w:rPr>
        <w:t>XML</w:t>
      </w:r>
      <w:r>
        <w:rPr>
          <w:rFonts w:ascii="仿宋" w:eastAsia="仿宋" w:hAnsi="仿宋" w:cs="仿宋" w:hint="eastAsia"/>
          <w:color w:val="000000"/>
          <w:kern w:val="0"/>
          <w:sz w:val="24"/>
        </w:rPr>
        <w:t>和</w:t>
      </w:r>
      <w:r>
        <w:rPr>
          <w:rFonts w:ascii="仿宋" w:eastAsia="仿宋" w:hAnsi="仿宋" w:cs="仿宋" w:hint="eastAsia"/>
          <w:color w:val="000000"/>
          <w:kern w:val="0"/>
          <w:sz w:val="24"/>
        </w:rPr>
        <w:t>JSON</w:t>
      </w:r>
      <w:r>
        <w:rPr>
          <w:rFonts w:ascii="仿宋" w:eastAsia="仿宋" w:hAnsi="仿宋" w:cs="仿宋" w:hint="eastAsia"/>
          <w:color w:val="000000"/>
          <w:kern w:val="0"/>
          <w:sz w:val="24"/>
        </w:rPr>
        <w:t>进行数据传递，适应不断拓展的应用空间。</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6</w:t>
      </w:r>
      <w:r>
        <w:rPr>
          <w:rFonts w:ascii="仿宋" w:eastAsia="仿宋" w:hAnsi="仿宋" w:cs="仿宋" w:hint="eastAsia"/>
          <w:color w:val="000000"/>
          <w:kern w:val="0"/>
          <w:sz w:val="24"/>
        </w:rPr>
        <w:t>) </w:t>
      </w:r>
      <w:r>
        <w:rPr>
          <w:rFonts w:ascii="仿宋" w:eastAsia="仿宋" w:hAnsi="仿宋" w:cs="仿宋" w:hint="eastAsia"/>
          <w:color w:val="000000"/>
          <w:kern w:val="0"/>
          <w:sz w:val="24"/>
        </w:rPr>
        <w:t>操作简便，</w:t>
      </w:r>
      <w:r>
        <w:rPr>
          <w:rFonts w:ascii="仿宋" w:eastAsia="仿宋" w:hAnsi="仿宋" w:cs="仿宋" w:hint="eastAsia"/>
          <w:color w:val="000000"/>
          <w:kern w:val="0"/>
          <w:sz w:val="24"/>
        </w:rPr>
        <w:t>设计合理，符合用户使用习惯，可快速上手，无需太多的培训和学习过程。</w:t>
      </w:r>
    </w:p>
    <w:p w:rsidR="002762AD" w:rsidRDefault="00F568AE">
      <w:pPr>
        <w:widowControl/>
        <w:shd w:val="clear" w:color="auto" w:fill="FFFFFF"/>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7</w:t>
      </w:r>
      <w:r>
        <w:rPr>
          <w:rFonts w:ascii="仿宋" w:eastAsia="仿宋" w:hAnsi="仿宋" w:cs="仿宋" w:hint="eastAsia"/>
          <w:color w:val="000000"/>
          <w:kern w:val="0"/>
          <w:sz w:val="24"/>
        </w:rPr>
        <w:t>) </w:t>
      </w:r>
      <w:r>
        <w:rPr>
          <w:rFonts w:ascii="仿宋" w:eastAsia="仿宋" w:hAnsi="仿宋" w:cs="仿宋" w:hint="eastAsia"/>
          <w:color w:val="000000"/>
          <w:kern w:val="0"/>
          <w:sz w:val="24"/>
        </w:rPr>
        <w:t>本次项目应该具有友好的人机界面，用户能方便操作和管理。人机界面要求根据</w:t>
      </w:r>
      <w:r>
        <w:rPr>
          <w:rFonts w:ascii="仿宋" w:eastAsia="仿宋" w:hAnsi="仿宋" w:cs="仿宋" w:hint="eastAsia"/>
          <w:color w:val="000000"/>
          <w:kern w:val="0"/>
          <w:sz w:val="24"/>
        </w:rPr>
        <w:t>浙江金融职业学院</w:t>
      </w:r>
      <w:r>
        <w:rPr>
          <w:rFonts w:ascii="仿宋" w:eastAsia="仿宋" w:hAnsi="仿宋" w:cs="仿宋" w:hint="eastAsia"/>
          <w:color w:val="000000"/>
          <w:kern w:val="0"/>
          <w:sz w:val="24"/>
        </w:rPr>
        <w:t>官方主题颜色和风格进行设计，界面整体清晰明了，操作简单。</w:t>
      </w:r>
      <w:bookmarkEnd w:id="0"/>
    </w:p>
    <w:p w:rsidR="002762AD" w:rsidRDefault="002762AD">
      <w:pPr>
        <w:widowControl/>
        <w:shd w:val="clear" w:color="auto" w:fill="FFFFFF"/>
        <w:ind w:firstLineChars="200" w:firstLine="480"/>
        <w:jc w:val="left"/>
        <w:rPr>
          <w:rFonts w:ascii="仿宋" w:eastAsia="仿宋" w:hAnsi="仿宋" w:cs="仿宋"/>
          <w:color w:val="000000"/>
          <w:kern w:val="0"/>
          <w:sz w:val="24"/>
        </w:rPr>
      </w:pPr>
    </w:p>
    <w:p w:rsidR="002762AD" w:rsidRDefault="00F568AE">
      <w:pPr>
        <w:ind w:firstLineChars="200" w:firstLine="602"/>
        <w:rPr>
          <w:rFonts w:ascii="宋体" w:hAnsi="宋体" w:cs="宋体"/>
          <w:b/>
          <w:sz w:val="30"/>
          <w:szCs w:val="30"/>
          <w:lang w:bidi="ar"/>
        </w:rPr>
      </w:pPr>
      <w:r>
        <w:rPr>
          <w:rFonts w:ascii="宋体" w:hAnsi="宋体" w:cs="宋体" w:hint="eastAsia"/>
          <w:b/>
          <w:sz w:val="30"/>
          <w:szCs w:val="30"/>
          <w:lang w:bidi="ar"/>
        </w:rPr>
        <w:t>2</w:t>
      </w:r>
      <w:r>
        <w:rPr>
          <w:rFonts w:ascii="宋体" w:hAnsi="宋体" w:cs="宋体" w:hint="eastAsia"/>
          <w:b/>
          <w:sz w:val="30"/>
          <w:szCs w:val="30"/>
          <w:lang w:bidi="ar"/>
        </w:rPr>
        <w:t>、功能要求：</w:t>
      </w:r>
    </w:p>
    <w:p w:rsidR="002762AD" w:rsidRDefault="00F568AE">
      <w:pPr>
        <w:pStyle w:val="3"/>
        <w:spacing w:beforeAutospacing="0" w:afterAutospacing="0"/>
        <w:ind w:firstLineChars="200" w:firstLine="482"/>
        <w:rPr>
          <w:rFonts w:ascii="仿宋" w:eastAsia="仿宋" w:hAnsi="仿宋" w:cs="仿宋"/>
          <w:szCs w:val="24"/>
        </w:rPr>
      </w:pPr>
      <w:r>
        <w:rPr>
          <w:rFonts w:ascii="仿宋" w:eastAsia="仿宋" w:hAnsi="仿宋" w:cs="仿宋" w:hint="eastAsia"/>
          <w:szCs w:val="24"/>
        </w:rPr>
        <w:t>2.1</w:t>
      </w:r>
      <w:r>
        <w:rPr>
          <w:rFonts w:ascii="仿宋" w:eastAsia="仿宋" w:hAnsi="仿宋" w:cs="仿宋" w:hint="eastAsia"/>
          <w:szCs w:val="24"/>
        </w:rPr>
        <w:t>移动</w:t>
      </w:r>
      <w:r>
        <w:rPr>
          <w:rFonts w:ascii="仿宋" w:eastAsia="仿宋" w:hAnsi="仿宋" w:cs="仿宋" w:hint="eastAsia"/>
          <w:szCs w:val="24"/>
        </w:rPr>
        <w:t>支付</w:t>
      </w:r>
      <w:r>
        <w:rPr>
          <w:rFonts w:ascii="仿宋" w:eastAsia="仿宋" w:hAnsi="仿宋" w:cs="仿宋" w:hint="eastAsia"/>
          <w:szCs w:val="24"/>
        </w:rPr>
        <w:t>平台</w:t>
      </w:r>
    </w:p>
    <w:p w:rsidR="002762AD" w:rsidRDefault="00F568AE">
      <w:pPr>
        <w:pStyle w:val="aa"/>
        <w:widowControl/>
        <w:ind w:firstLine="512"/>
        <w:jc w:val="left"/>
        <w:rPr>
          <w:rFonts w:ascii="仿宋" w:eastAsia="仿宋" w:hAnsi="仿宋" w:cs="仿宋"/>
          <w:bCs/>
          <w:spacing w:val="8"/>
          <w:kern w:val="0"/>
          <w:sz w:val="24"/>
        </w:rPr>
      </w:pPr>
      <w:r>
        <w:rPr>
          <w:rFonts w:ascii="仿宋" w:eastAsia="仿宋" w:hAnsi="仿宋" w:cs="仿宋" w:hint="eastAsia"/>
          <w:bCs/>
          <w:spacing w:val="8"/>
          <w:kern w:val="0"/>
          <w:sz w:val="24"/>
        </w:rPr>
        <w:t>统一处理资金流转，统一支付界面</w:t>
      </w:r>
      <w:r>
        <w:rPr>
          <w:rFonts w:ascii="仿宋" w:eastAsia="仿宋" w:hAnsi="仿宋" w:cs="仿宋" w:hint="eastAsia"/>
          <w:bCs/>
          <w:spacing w:val="8"/>
          <w:kern w:val="0"/>
          <w:sz w:val="24"/>
        </w:rPr>
        <w:t>；</w:t>
      </w:r>
    </w:p>
    <w:p w:rsidR="002762AD" w:rsidRDefault="00F568AE">
      <w:pPr>
        <w:pStyle w:val="aa"/>
        <w:widowControl/>
        <w:ind w:firstLine="480"/>
        <w:jc w:val="left"/>
        <w:rPr>
          <w:rFonts w:ascii="仿宋" w:eastAsia="仿宋" w:hAnsi="仿宋" w:cs="仿宋"/>
          <w:bCs/>
          <w:spacing w:val="8"/>
          <w:kern w:val="0"/>
          <w:sz w:val="24"/>
        </w:rPr>
      </w:pPr>
      <w:r>
        <w:rPr>
          <w:rFonts w:ascii="仿宋" w:eastAsia="仿宋" w:hAnsi="仿宋" w:cs="仿宋" w:hint="eastAsia"/>
          <w:bCs/>
          <w:color w:val="000000"/>
          <w:kern w:val="0"/>
          <w:sz w:val="24"/>
        </w:rPr>
        <w:t>支持</w:t>
      </w:r>
      <w:r>
        <w:rPr>
          <w:rFonts w:ascii="仿宋" w:eastAsia="仿宋" w:hAnsi="仿宋" w:cs="仿宋" w:hint="eastAsia"/>
          <w:bCs/>
          <w:color w:val="000000"/>
          <w:kern w:val="0"/>
          <w:sz w:val="24"/>
        </w:rPr>
        <w:t>总账统计，同时支持每种缴费项目分别对账，</w:t>
      </w:r>
      <w:r>
        <w:rPr>
          <w:rFonts w:ascii="仿宋" w:eastAsia="仿宋" w:hAnsi="仿宋" w:cs="仿宋" w:hint="eastAsia"/>
          <w:bCs/>
          <w:color w:val="000000"/>
          <w:kern w:val="0"/>
          <w:sz w:val="24"/>
        </w:rPr>
        <w:t xml:space="preserve"> </w:t>
      </w:r>
      <w:r>
        <w:rPr>
          <w:rFonts w:ascii="仿宋" w:eastAsia="仿宋" w:hAnsi="仿宋" w:cs="仿宋" w:hint="eastAsia"/>
          <w:bCs/>
          <w:color w:val="000000"/>
          <w:kern w:val="0"/>
          <w:sz w:val="24"/>
        </w:rPr>
        <w:t>能按照日期统计每种缴费的笔数和金额，同时支持查看每种缴费项目的明细、</w:t>
      </w:r>
      <w:r>
        <w:rPr>
          <w:rFonts w:ascii="仿宋" w:eastAsia="仿宋" w:hAnsi="仿宋" w:cs="仿宋" w:hint="eastAsia"/>
          <w:bCs/>
          <w:color w:val="000000"/>
          <w:kern w:val="0"/>
          <w:sz w:val="24"/>
        </w:rPr>
        <w:t>excel</w:t>
      </w:r>
      <w:r>
        <w:rPr>
          <w:rFonts w:ascii="仿宋" w:eastAsia="仿宋" w:hAnsi="仿宋" w:cs="仿宋" w:hint="eastAsia"/>
          <w:bCs/>
          <w:color w:val="000000"/>
          <w:kern w:val="0"/>
          <w:sz w:val="24"/>
        </w:rPr>
        <w:t>表格导出</w:t>
      </w:r>
      <w:r>
        <w:rPr>
          <w:rFonts w:ascii="仿宋" w:eastAsia="仿宋" w:hAnsi="仿宋" w:cs="仿宋" w:hint="eastAsia"/>
          <w:bCs/>
          <w:color w:val="000000"/>
          <w:kern w:val="0"/>
          <w:sz w:val="24"/>
        </w:rPr>
        <w:t>统计对账</w:t>
      </w:r>
      <w:r>
        <w:rPr>
          <w:rFonts w:ascii="仿宋" w:eastAsia="仿宋" w:hAnsi="仿宋" w:cs="仿宋" w:hint="eastAsia"/>
          <w:bCs/>
          <w:color w:val="000000"/>
          <w:kern w:val="0"/>
          <w:sz w:val="24"/>
        </w:rPr>
        <w:t>；</w:t>
      </w:r>
    </w:p>
    <w:p w:rsidR="002762AD" w:rsidRDefault="00F568AE">
      <w:pPr>
        <w:pStyle w:val="aa"/>
        <w:widowControl/>
        <w:ind w:firstLine="480"/>
        <w:jc w:val="left"/>
        <w:rPr>
          <w:rFonts w:ascii="仿宋" w:eastAsia="仿宋" w:hAnsi="仿宋" w:cs="仿宋"/>
          <w:bCs/>
          <w:spacing w:val="8"/>
          <w:kern w:val="0"/>
          <w:sz w:val="24"/>
        </w:rPr>
      </w:pPr>
      <w:r>
        <w:rPr>
          <w:rFonts w:ascii="仿宋" w:eastAsia="仿宋" w:hAnsi="仿宋" w:cs="仿宋" w:hint="eastAsia"/>
          <w:bCs/>
          <w:color w:val="000000"/>
          <w:kern w:val="0"/>
          <w:sz w:val="24"/>
        </w:rPr>
        <w:t>支持对接甲方</w:t>
      </w:r>
      <w:r>
        <w:rPr>
          <w:rFonts w:ascii="仿宋" w:eastAsia="仿宋" w:hAnsi="仿宋" w:cs="仿宋" w:hint="eastAsia"/>
          <w:bCs/>
          <w:color w:val="000000"/>
          <w:kern w:val="0"/>
          <w:sz w:val="24"/>
        </w:rPr>
        <w:t>其他三</w:t>
      </w:r>
      <w:r>
        <w:rPr>
          <w:rFonts w:ascii="仿宋" w:eastAsia="仿宋" w:hAnsi="仿宋" w:cs="仿宋" w:hint="eastAsia"/>
          <w:bCs/>
          <w:color w:val="000000"/>
          <w:kern w:val="0"/>
          <w:sz w:val="24"/>
        </w:rPr>
        <w:t>方平台</w:t>
      </w:r>
      <w:r>
        <w:rPr>
          <w:rFonts w:ascii="仿宋" w:eastAsia="仿宋" w:hAnsi="仿宋" w:cs="仿宋" w:hint="eastAsia"/>
          <w:bCs/>
          <w:color w:val="000000"/>
          <w:kern w:val="0"/>
          <w:sz w:val="24"/>
        </w:rPr>
        <w:t>。</w:t>
      </w:r>
      <w:r>
        <w:rPr>
          <w:rFonts w:ascii="仿宋" w:eastAsia="仿宋" w:hAnsi="仿宋" w:cs="仿宋" w:hint="eastAsia"/>
          <w:bCs/>
          <w:spacing w:val="8"/>
          <w:kern w:val="0"/>
          <w:sz w:val="24"/>
        </w:rPr>
        <w:t>同时提供接口，</w:t>
      </w:r>
      <w:r>
        <w:rPr>
          <w:rFonts w:ascii="仿宋" w:eastAsia="仿宋" w:hAnsi="仿宋" w:cs="仿宋" w:hint="eastAsia"/>
          <w:bCs/>
          <w:color w:val="000000"/>
          <w:kern w:val="0"/>
          <w:sz w:val="24"/>
        </w:rPr>
        <w:t>支持其他系统对接进来，提供小额收费平台标准接口，实现统一平台对账；</w:t>
      </w:r>
    </w:p>
    <w:p w:rsidR="002762AD" w:rsidRDefault="00F568AE">
      <w:pPr>
        <w:pStyle w:val="aa"/>
        <w:widowControl/>
        <w:ind w:firstLine="512"/>
        <w:jc w:val="left"/>
        <w:rPr>
          <w:rFonts w:ascii="仿宋" w:eastAsia="仿宋" w:hAnsi="仿宋" w:cs="仿宋"/>
          <w:bCs/>
          <w:spacing w:val="8"/>
          <w:kern w:val="0"/>
          <w:sz w:val="24"/>
        </w:rPr>
      </w:pPr>
      <w:r>
        <w:rPr>
          <w:rFonts w:ascii="仿宋" w:eastAsia="仿宋" w:hAnsi="仿宋" w:cs="仿宋" w:hint="eastAsia"/>
          <w:bCs/>
          <w:spacing w:val="8"/>
          <w:kern w:val="0"/>
          <w:sz w:val="24"/>
        </w:rPr>
        <w:t>支持各部门可以自己对自己的账目，实现业务和账户分离</w:t>
      </w:r>
      <w:r>
        <w:rPr>
          <w:rFonts w:ascii="仿宋" w:eastAsia="仿宋" w:hAnsi="仿宋" w:cs="仿宋" w:hint="eastAsia"/>
          <w:bCs/>
          <w:spacing w:val="8"/>
          <w:kern w:val="0"/>
          <w:sz w:val="24"/>
        </w:rPr>
        <w:t>；</w:t>
      </w:r>
    </w:p>
    <w:p w:rsidR="002762AD" w:rsidRDefault="00F568AE">
      <w:pPr>
        <w:pStyle w:val="aa"/>
        <w:widowControl/>
        <w:ind w:firstLine="480"/>
        <w:jc w:val="left"/>
        <w:rPr>
          <w:rFonts w:ascii="仿宋" w:eastAsia="仿宋" w:hAnsi="仿宋" w:cs="仿宋"/>
          <w:bCs/>
          <w:spacing w:val="8"/>
          <w:kern w:val="0"/>
          <w:sz w:val="24"/>
        </w:rPr>
      </w:pPr>
      <w:r>
        <w:rPr>
          <w:rFonts w:ascii="仿宋" w:eastAsia="仿宋" w:hAnsi="仿宋" w:cs="仿宋" w:hint="eastAsia"/>
          <w:bCs/>
          <w:color w:val="000000"/>
          <w:kern w:val="0"/>
          <w:sz w:val="24"/>
        </w:rPr>
        <w:t>支持后台管理权限分级，可以把缴费项目分给不同的管理员管理，比如报名缴费，培训费由不同的人进行管理；</w:t>
      </w:r>
    </w:p>
    <w:p w:rsidR="002762AD" w:rsidRDefault="00F568AE">
      <w:pPr>
        <w:pStyle w:val="aa"/>
        <w:widowControl/>
        <w:ind w:firstLine="512"/>
        <w:jc w:val="left"/>
        <w:rPr>
          <w:rFonts w:ascii="仿宋" w:eastAsia="仿宋" w:hAnsi="仿宋" w:cs="仿宋"/>
          <w:bCs/>
          <w:spacing w:val="8"/>
          <w:kern w:val="0"/>
          <w:sz w:val="24"/>
        </w:rPr>
      </w:pPr>
      <w:r>
        <w:rPr>
          <w:rFonts w:ascii="仿宋" w:eastAsia="仿宋" w:hAnsi="仿宋" w:cs="仿宋" w:hint="eastAsia"/>
          <w:bCs/>
          <w:spacing w:val="8"/>
          <w:kern w:val="0"/>
          <w:sz w:val="24"/>
        </w:rPr>
        <w:t>支持和多个银行账户对接，实现银行账户清算，不同收费根据要求自动进入不同银行账户</w:t>
      </w:r>
      <w:r>
        <w:rPr>
          <w:rFonts w:ascii="仿宋" w:eastAsia="仿宋" w:hAnsi="仿宋" w:cs="仿宋" w:hint="eastAsia"/>
          <w:bCs/>
          <w:spacing w:val="8"/>
          <w:kern w:val="0"/>
          <w:sz w:val="24"/>
        </w:rPr>
        <w:t>；</w:t>
      </w:r>
    </w:p>
    <w:p w:rsidR="002762AD" w:rsidRDefault="00F568AE">
      <w:pPr>
        <w:pStyle w:val="aa"/>
        <w:widowControl/>
        <w:ind w:firstLine="512"/>
        <w:jc w:val="left"/>
        <w:rPr>
          <w:rFonts w:ascii="仿宋" w:eastAsia="仿宋" w:hAnsi="仿宋" w:cs="仿宋"/>
          <w:bCs/>
          <w:spacing w:val="8"/>
          <w:kern w:val="0"/>
          <w:sz w:val="24"/>
        </w:rPr>
      </w:pPr>
      <w:r>
        <w:rPr>
          <w:rFonts w:ascii="仿宋" w:eastAsia="仿宋" w:hAnsi="仿宋" w:cs="仿宋" w:hint="eastAsia"/>
          <w:bCs/>
          <w:spacing w:val="8"/>
          <w:kern w:val="0"/>
          <w:sz w:val="24"/>
        </w:rPr>
        <w:t>支持开放收费、账单收费、统一身份认证收费</w:t>
      </w:r>
      <w:r>
        <w:rPr>
          <w:rFonts w:ascii="仿宋" w:eastAsia="仿宋" w:hAnsi="仿宋" w:cs="仿宋" w:hint="eastAsia"/>
          <w:bCs/>
          <w:spacing w:val="8"/>
          <w:kern w:val="0"/>
          <w:sz w:val="24"/>
        </w:rPr>
        <w:t>。</w:t>
      </w:r>
    </w:p>
    <w:p w:rsidR="002762AD" w:rsidRDefault="00F568AE">
      <w:pPr>
        <w:pStyle w:val="3"/>
        <w:spacing w:beforeAutospacing="0" w:afterAutospacing="0"/>
        <w:ind w:firstLineChars="200" w:firstLine="482"/>
        <w:rPr>
          <w:rFonts w:ascii="仿宋" w:eastAsia="仿宋" w:hAnsi="仿宋" w:cs="仿宋"/>
          <w:szCs w:val="24"/>
        </w:rPr>
      </w:pPr>
      <w:r>
        <w:rPr>
          <w:rFonts w:ascii="仿宋" w:eastAsia="仿宋" w:hAnsi="仿宋" w:cs="仿宋" w:hint="eastAsia"/>
          <w:szCs w:val="24"/>
        </w:rPr>
        <w:lastRenderedPageBreak/>
        <w:t>2.2</w:t>
      </w:r>
      <w:r>
        <w:rPr>
          <w:rFonts w:ascii="仿宋" w:eastAsia="仿宋" w:hAnsi="仿宋" w:cs="仿宋" w:hint="eastAsia"/>
          <w:szCs w:val="24"/>
        </w:rPr>
        <w:t>零星缴费系统</w:t>
      </w:r>
    </w:p>
    <w:p w:rsidR="002762AD" w:rsidRDefault="00F568AE">
      <w:pPr>
        <w:pStyle w:val="aa"/>
        <w:shd w:val="clear" w:color="auto" w:fill="FFFFFF"/>
        <w:adjustRightInd w:val="0"/>
        <w:snapToGrid w:val="0"/>
        <w:ind w:firstLine="512"/>
        <w:rPr>
          <w:rFonts w:ascii="仿宋" w:eastAsia="仿宋" w:hAnsi="仿宋" w:cs="仿宋"/>
          <w:spacing w:val="8"/>
          <w:kern w:val="0"/>
          <w:sz w:val="24"/>
        </w:rPr>
      </w:pPr>
      <w:r>
        <w:rPr>
          <w:rFonts w:ascii="仿宋" w:eastAsia="仿宋" w:hAnsi="仿宋" w:cs="仿宋" w:hint="eastAsia"/>
          <w:spacing w:val="8"/>
          <w:kern w:val="0"/>
          <w:sz w:val="24"/>
        </w:rPr>
        <w:t>支持各种零星缴费接入，包括</w:t>
      </w:r>
      <w:r>
        <w:rPr>
          <w:rFonts w:ascii="仿宋" w:eastAsia="仿宋" w:hAnsi="仿宋" w:cs="仿宋" w:hint="eastAsia"/>
          <w:bCs/>
          <w:color w:val="000000"/>
          <w:kern w:val="0"/>
          <w:sz w:val="24"/>
        </w:rPr>
        <w:t>培训费</w:t>
      </w:r>
      <w:r>
        <w:rPr>
          <w:rFonts w:ascii="仿宋" w:eastAsia="仿宋" w:hAnsi="仿宋" w:cs="仿宋" w:hint="eastAsia"/>
          <w:bCs/>
          <w:color w:val="000000"/>
          <w:kern w:val="0"/>
          <w:sz w:val="24"/>
        </w:rPr>
        <w:t>、</w:t>
      </w:r>
      <w:r>
        <w:rPr>
          <w:rFonts w:ascii="仿宋" w:eastAsia="仿宋" w:hAnsi="仿宋" w:cs="仿宋" w:hint="eastAsia"/>
          <w:bCs/>
          <w:color w:val="000000"/>
          <w:kern w:val="0"/>
          <w:sz w:val="24"/>
        </w:rPr>
        <w:t>等级考试费、报名缴费</w:t>
      </w:r>
      <w:r>
        <w:rPr>
          <w:rFonts w:ascii="仿宋" w:eastAsia="仿宋" w:hAnsi="仿宋" w:cs="仿宋" w:hint="eastAsia"/>
          <w:bCs/>
          <w:color w:val="000000"/>
          <w:kern w:val="0"/>
          <w:sz w:val="24"/>
        </w:rPr>
        <w:t>、场馆收费</w:t>
      </w:r>
      <w:r>
        <w:rPr>
          <w:rFonts w:ascii="仿宋" w:eastAsia="仿宋" w:hAnsi="仿宋" w:cs="仿宋" w:hint="eastAsia"/>
          <w:bCs/>
          <w:color w:val="000000"/>
          <w:kern w:val="0"/>
          <w:sz w:val="24"/>
        </w:rPr>
        <w:t>、</w:t>
      </w:r>
      <w:r>
        <w:rPr>
          <w:rFonts w:ascii="仿宋" w:eastAsia="仿宋" w:hAnsi="仿宋" w:cs="仿宋" w:hint="eastAsia"/>
          <w:bCs/>
          <w:color w:val="000000"/>
          <w:kern w:val="0"/>
          <w:sz w:val="24"/>
        </w:rPr>
        <w:t>校友捐赠</w:t>
      </w:r>
      <w:r>
        <w:rPr>
          <w:rFonts w:ascii="仿宋" w:eastAsia="仿宋" w:hAnsi="仿宋" w:cs="仿宋" w:hint="eastAsia"/>
          <w:bCs/>
          <w:color w:val="000000"/>
          <w:kern w:val="0"/>
          <w:sz w:val="24"/>
        </w:rPr>
        <w:t>等</w:t>
      </w:r>
      <w:r>
        <w:rPr>
          <w:rFonts w:ascii="仿宋" w:eastAsia="仿宋" w:hAnsi="仿宋" w:cs="仿宋" w:hint="eastAsia"/>
          <w:spacing w:val="8"/>
          <w:kern w:val="0"/>
          <w:sz w:val="24"/>
        </w:rPr>
        <w:t>等所有零星缴费</w:t>
      </w:r>
      <w:r>
        <w:rPr>
          <w:rFonts w:ascii="仿宋" w:eastAsia="仿宋" w:hAnsi="仿宋" w:cs="仿宋" w:hint="eastAsia"/>
          <w:spacing w:val="8"/>
          <w:kern w:val="0"/>
          <w:sz w:val="24"/>
        </w:rPr>
        <w:t>；</w:t>
      </w:r>
    </w:p>
    <w:p w:rsidR="002762AD" w:rsidRDefault="00F568AE">
      <w:pPr>
        <w:pStyle w:val="aa"/>
        <w:shd w:val="clear" w:color="auto" w:fill="FFFFFF"/>
        <w:adjustRightInd w:val="0"/>
        <w:snapToGrid w:val="0"/>
        <w:ind w:firstLine="512"/>
        <w:rPr>
          <w:rFonts w:ascii="仿宋" w:eastAsia="仿宋" w:hAnsi="仿宋" w:cs="仿宋"/>
          <w:bCs/>
          <w:color w:val="000000"/>
          <w:kern w:val="0"/>
          <w:sz w:val="24"/>
        </w:rPr>
      </w:pPr>
      <w:r>
        <w:rPr>
          <w:rFonts w:ascii="仿宋" w:eastAsia="仿宋" w:hAnsi="仿宋" w:cs="仿宋" w:hint="eastAsia"/>
          <w:spacing w:val="8"/>
          <w:kern w:val="0"/>
          <w:sz w:val="24"/>
        </w:rPr>
        <w:t>支持自主创建</w:t>
      </w:r>
      <w:r>
        <w:rPr>
          <w:rFonts w:ascii="仿宋" w:eastAsia="仿宋" w:hAnsi="仿宋" w:cs="仿宋" w:hint="eastAsia"/>
          <w:spacing w:val="8"/>
          <w:kern w:val="0"/>
          <w:sz w:val="24"/>
        </w:rPr>
        <w:t>、</w:t>
      </w:r>
      <w:r>
        <w:rPr>
          <w:rFonts w:ascii="仿宋" w:eastAsia="仿宋" w:hAnsi="仿宋" w:cs="仿宋" w:hint="eastAsia"/>
          <w:bCs/>
          <w:color w:val="000000"/>
          <w:kern w:val="0"/>
          <w:sz w:val="24"/>
        </w:rPr>
        <w:t>配置</w:t>
      </w:r>
      <w:r>
        <w:rPr>
          <w:rFonts w:ascii="仿宋" w:eastAsia="仿宋" w:hAnsi="仿宋" w:cs="仿宋" w:hint="eastAsia"/>
          <w:spacing w:val="8"/>
          <w:kern w:val="0"/>
          <w:sz w:val="24"/>
        </w:rPr>
        <w:t>各种缴费项</w:t>
      </w:r>
      <w:r>
        <w:rPr>
          <w:rFonts w:ascii="仿宋" w:eastAsia="仿宋" w:hAnsi="仿宋" w:cs="仿宋" w:hint="eastAsia"/>
          <w:spacing w:val="8"/>
          <w:kern w:val="0"/>
          <w:sz w:val="24"/>
        </w:rPr>
        <w:t>灵活配置</w:t>
      </w:r>
      <w:r>
        <w:rPr>
          <w:rFonts w:ascii="仿宋" w:eastAsia="仿宋" w:hAnsi="仿宋" w:cs="仿宋" w:hint="eastAsia"/>
          <w:spacing w:val="8"/>
          <w:kern w:val="0"/>
          <w:sz w:val="24"/>
        </w:rPr>
        <w:t>，</w:t>
      </w:r>
      <w:r>
        <w:rPr>
          <w:rFonts w:ascii="仿宋" w:eastAsia="仿宋" w:hAnsi="仿宋" w:cs="仿宋" w:hint="eastAsia"/>
          <w:bCs/>
          <w:color w:val="000000"/>
          <w:kern w:val="0"/>
          <w:sz w:val="24"/>
        </w:rPr>
        <w:t>固定金额、不固定金额缴费；</w:t>
      </w:r>
    </w:p>
    <w:p w:rsidR="002762AD" w:rsidRDefault="00F568AE">
      <w:pPr>
        <w:pStyle w:val="aa"/>
        <w:shd w:val="clear" w:color="auto" w:fill="FFFFFF"/>
        <w:adjustRightInd w:val="0"/>
        <w:snapToGrid w:val="0"/>
        <w:ind w:firstLine="480"/>
        <w:rPr>
          <w:rFonts w:ascii="仿宋" w:eastAsia="仿宋" w:hAnsi="仿宋" w:cs="仿宋"/>
          <w:bCs/>
          <w:color w:val="000000"/>
          <w:kern w:val="0"/>
          <w:sz w:val="24"/>
        </w:rPr>
      </w:pPr>
      <w:r>
        <w:rPr>
          <w:rFonts w:ascii="仿宋" w:eastAsia="仿宋" w:hAnsi="仿宋" w:cs="仿宋" w:hint="eastAsia"/>
          <w:bCs/>
          <w:color w:val="000000"/>
          <w:kern w:val="0"/>
          <w:sz w:val="24"/>
        </w:rPr>
        <w:t>支持缴费项自主上下线，设定缴费时段；</w:t>
      </w:r>
    </w:p>
    <w:p w:rsidR="002762AD" w:rsidRDefault="00F568AE">
      <w:pPr>
        <w:pStyle w:val="aa"/>
        <w:shd w:val="clear" w:color="auto" w:fill="FFFFFF"/>
        <w:adjustRightInd w:val="0"/>
        <w:snapToGrid w:val="0"/>
        <w:ind w:firstLine="512"/>
        <w:rPr>
          <w:rFonts w:ascii="仿宋" w:eastAsia="仿宋" w:hAnsi="仿宋" w:cs="仿宋"/>
          <w:spacing w:val="8"/>
          <w:kern w:val="0"/>
          <w:sz w:val="24"/>
        </w:rPr>
      </w:pPr>
      <w:r>
        <w:rPr>
          <w:rFonts w:ascii="仿宋" w:eastAsia="仿宋" w:hAnsi="仿宋" w:cs="仿宋" w:hint="eastAsia"/>
          <w:spacing w:val="8"/>
          <w:kern w:val="0"/>
          <w:sz w:val="24"/>
        </w:rPr>
        <w:t>支持创建报名缴费及</w:t>
      </w:r>
      <w:r>
        <w:rPr>
          <w:rFonts w:ascii="仿宋" w:eastAsia="仿宋" w:hAnsi="仿宋" w:cs="仿宋" w:hint="eastAsia"/>
          <w:spacing w:val="8"/>
          <w:kern w:val="0"/>
          <w:sz w:val="24"/>
        </w:rPr>
        <w:t>Excel</w:t>
      </w:r>
      <w:r>
        <w:rPr>
          <w:rFonts w:ascii="仿宋" w:eastAsia="仿宋" w:hAnsi="仿宋" w:cs="仿宋" w:hint="eastAsia"/>
          <w:spacing w:val="8"/>
          <w:kern w:val="0"/>
          <w:sz w:val="24"/>
        </w:rPr>
        <w:t>导入账单缴费，创建完成后，学生通过支付</w:t>
      </w:r>
      <w:proofErr w:type="gramStart"/>
      <w:r>
        <w:rPr>
          <w:rFonts w:ascii="仿宋" w:eastAsia="仿宋" w:hAnsi="仿宋" w:cs="仿宋" w:hint="eastAsia"/>
          <w:spacing w:val="8"/>
          <w:kern w:val="0"/>
          <w:sz w:val="24"/>
        </w:rPr>
        <w:t>宝可以</w:t>
      </w:r>
      <w:proofErr w:type="gramEnd"/>
      <w:r>
        <w:rPr>
          <w:rFonts w:ascii="仿宋" w:eastAsia="仿宋" w:hAnsi="仿宋" w:cs="仿宋" w:hint="eastAsia"/>
          <w:spacing w:val="8"/>
          <w:kern w:val="0"/>
          <w:sz w:val="24"/>
        </w:rPr>
        <w:t>完成校内的各种缴费，支持按项目对账以及按照时间对账，按照项目对账可以查看每个项目的收费情况及明细，按照时间对账可以查看到时间段内各个缴费的情况及明细。</w:t>
      </w:r>
    </w:p>
    <w:p w:rsidR="002762AD" w:rsidRDefault="00F568AE">
      <w:pPr>
        <w:shd w:val="clear" w:color="auto" w:fill="FFFFFF"/>
        <w:adjustRightInd w:val="0"/>
        <w:snapToGrid w:val="0"/>
        <w:rPr>
          <w:rFonts w:ascii="仿宋" w:eastAsia="仿宋" w:hAnsi="仿宋" w:cs="仿宋"/>
          <w:sz w:val="24"/>
        </w:rPr>
      </w:pPr>
      <w:r>
        <w:rPr>
          <w:rFonts w:ascii="仿宋" w:eastAsia="仿宋" w:hAnsi="仿宋" w:cs="仿宋" w:hint="eastAsia"/>
          <w:sz w:val="24"/>
        </w:rPr>
        <w:t xml:space="preserve">  </w:t>
      </w:r>
    </w:p>
    <w:p w:rsidR="002762AD" w:rsidRDefault="00F568AE">
      <w:pPr>
        <w:pStyle w:val="3"/>
        <w:spacing w:beforeAutospacing="0" w:afterAutospacing="0"/>
        <w:ind w:firstLineChars="200" w:firstLine="482"/>
        <w:rPr>
          <w:rFonts w:ascii="仿宋" w:eastAsia="仿宋" w:hAnsi="仿宋" w:cs="仿宋"/>
          <w:szCs w:val="24"/>
        </w:rPr>
      </w:pPr>
      <w:r>
        <w:rPr>
          <w:rFonts w:ascii="仿宋" w:eastAsia="仿宋" w:hAnsi="仿宋" w:cs="仿宋" w:hint="eastAsia"/>
          <w:szCs w:val="24"/>
        </w:rPr>
        <w:t>2.3</w:t>
      </w:r>
      <w:r>
        <w:rPr>
          <w:rFonts w:ascii="仿宋" w:eastAsia="仿宋" w:hAnsi="仿宋" w:cs="仿宋" w:hint="eastAsia"/>
          <w:szCs w:val="24"/>
        </w:rPr>
        <w:t>发放系统</w:t>
      </w:r>
    </w:p>
    <w:p w:rsidR="002762AD" w:rsidRDefault="00F568AE">
      <w:pPr>
        <w:shd w:val="clear" w:color="auto" w:fill="FFFFFF"/>
        <w:adjustRightInd w:val="0"/>
        <w:snapToGrid w:val="0"/>
        <w:ind w:firstLineChars="200" w:firstLine="512"/>
        <w:rPr>
          <w:rFonts w:ascii="仿宋" w:eastAsia="仿宋" w:hAnsi="仿宋" w:cs="仿宋"/>
          <w:spacing w:val="8"/>
          <w:kern w:val="0"/>
          <w:sz w:val="24"/>
        </w:rPr>
      </w:pPr>
      <w:r>
        <w:rPr>
          <w:rFonts w:ascii="仿宋" w:eastAsia="仿宋" w:hAnsi="仿宋" w:cs="仿宋" w:hint="eastAsia"/>
          <w:spacing w:val="8"/>
          <w:kern w:val="0"/>
          <w:sz w:val="24"/>
        </w:rPr>
        <w:t>只有财务处和学生双方的参与</w:t>
      </w:r>
      <w:r>
        <w:rPr>
          <w:rFonts w:ascii="仿宋" w:eastAsia="仿宋" w:hAnsi="仿宋" w:cs="仿宋" w:hint="eastAsia"/>
          <w:spacing w:val="8"/>
          <w:kern w:val="0"/>
          <w:sz w:val="24"/>
        </w:rPr>
        <w:t>：</w:t>
      </w:r>
      <w:r>
        <w:rPr>
          <w:rFonts w:ascii="仿宋" w:eastAsia="仿宋" w:hAnsi="仿宋" w:cs="仿宋" w:hint="eastAsia"/>
          <w:spacing w:val="8"/>
          <w:kern w:val="0"/>
          <w:sz w:val="24"/>
        </w:rPr>
        <w:t>财务处整理出学生应发账单并且上传到发放系统，学生使用实名支付宝领取发放资金，即时到账。缩短发放时间，</w:t>
      </w:r>
      <w:r>
        <w:rPr>
          <w:rFonts w:ascii="仿宋" w:eastAsia="仿宋" w:hAnsi="仿宋" w:cs="仿宋" w:hint="eastAsia"/>
          <w:spacing w:val="8"/>
          <w:kern w:val="0"/>
          <w:sz w:val="24"/>
        </w:rPr>
        <w:t>避免了多方参与导致的信息错乱、对账复杂、前台排队等问题，学生随时可领取自己的应发资金，也可随时查询历史发放记录，财务处可在管理后台实时查看发放情况，对于学生信息错误导致领取失败，财务处可在查明情况后直接修正学生信息完成发放。</w:t>
      </w:r>
    </w:p>
    <w:p w:rsidR="002762AD" w:rsidRDefault="00F568AE">
      <w:pPr>
        <w:shd w:val="clear" w:color="auto" w:fill="FFFFFF"/>
        <w:adjustRightInd w:val="0"/>
        <w:snapToGrid w:val="0"/>
        <w:ind w:firstLineChars="200" w:firstLine="512"/>
        <w:rPr>
          <w:rFonts w:ascii="仿宋" w:eastAsia="仿宋" w:hAnsi="仿宋" w:cs="仿宋"/>
          <w:spacing w:val="8"/>
          <w:kern w:val="0"/>
          <w:sz w:val="24"/>
        </w:rPr>
      </w:pPr>
      <w:r>
        <w:rPr>
          <w:rFonts w:ascii="仿宋" w:eastAsia="仿宋" w:hAnsi="仿宋" w:cs="仿宋" w:hint="eastAsia"/>
          <w:spacing w:val="8"/>
          <w:kern w:val="0"/>
          <w:sz w:val="24"/>
        </w:rPr>
        <w:t>发放系统要求具备以下几大特点：</w:t>
      </w:r>
    </w:p>
    <w:p w:rsidR="002762AD" w:rsidRDefault="00F568AE">
      <w:pPr>
        <w:numPr>
          <w:ilvl w:val="0"/>
          <w:numId w:val="2"/>
        </w:numPr>
        <w:shd w:val="clear" w:color="auto" w:fill="FFFFFF"/>
        <w:adjustRightInd w:val="0"/>
        <w:snapToGrid w:val="0"/>
        <w:ind w:firstLineChars="200" w:firstLine="512"/>
        <w:rPr>
          <w:rFonts w:ascii="仿宋" w:eastAsia="仿宋" w:hAnsi="仿宋" w:cs="仿宋"/>
          <w:spacing w:val="8"/>
          <w:kern w:val="0"/>
          <w:sz w:val="24"/>
        </w:rPr>
      </w:pPr>
      <w:r>
        <w:rPr>
          <w:rFonts w:ascii="仿宋" w:eastAsia="仿宋" w:hAnsi="仿宋" w:cs="仿宋" w:hint="eastAsia"/>
          <w:spacing w:val="8"/>
          <w:kern w:val="0"/>
          <w:sz w:val="24"/>
        </w:rPr>
        <w:t>多种发放场景</w:t>
      </w:r>
    </w:p>
    <w:p w:rsidR="002762AD" w:rsidRDefault="00F568AE">
      <w:pPr>
        <w:shd w:val="clear" w:color="auto" w:fill="FFFFFF"/>
        <w:adjustRightInd w:val="0"/>
        <w:snapToGrid w:val="0"/>
        <w:ind w:firstLineChars="200" w:firstLine="512"/>
        <w:rPr>
          <w:rFonts w:ascii="仿宋" w:eastAsia="仿宋" w:hAnsi="仿宋" w:cs="仿宋"/>
          <w:spacing w:val="8"/>
          <w:kern w:val="0"/>
          <w:sz w:val="24"/>
        </w:rPr>
      </w:pPr>
      <w:r>
        <w:rPr>
          <w:rFonts w:ascii="仿宋" w:eastAsia="仿宋" w:hAnsi="仿宋" w:cs="仿宋" w:hint="eastAsia"/>
          <w:spacing w:val="8"/>
          <w:kern w:val="0"/>
          <w:sz w:val="24"/>
        </w:rPr>
        <w:t>适用于奖助学金、教材退费等各类发放场景</w:t>
      </w:r>
    </w:p>
    <w:p w:rsidR="002762AD" w:rsidRDefault="00F568AE">
      <w:pPr>
        <w:numPr>
          <w:ilvl w:val="0"/>
          <w:numId w:val="2"/>
        </w:numPr>
        <w:shd w:val="clear" w:color="auto" w:fill="FFFFFF"/>
        <w:adjustRightInd w:val="0"/>
        <w:snapToGrid w:val="0"/>
        <w:ind w:firstLineChars="200" w:firstLine="512"/>
        <w:rPr>
          <w:rFonts w:ascii="仿宋" w:eastAsia="仿宋" w:hAnsi="仿宋" w:cs="仿宋"/>
          <w:spacing w:val="8"/>
          <w:kern w:val="0"/>
          <w:sz w:val="24"/>
        </w:rPr>
      </w:pPr>
      <w:r>
        <w:rPr>
          <w:rFonts w:ascii="仿宋" w:eastAsia="仿宋" w:hAnsi="仿宋" w:cs="仿宋" w:hint="eastAsia"/>
          <w:spacing w:val="8"/>
          <w:kern w:val="0"/>
          <w:sz w:val="24"/>
        </w:rPr>
        <w:t>创建发放任务</w:t>
      </w:r>
    </w:p>
    <w:p w:rsidR="002762AD" w:rsidRDefault="00F568AE" w:rsidP="00976DED">
      <w:pPr>
        <w:shd w:val="clear" w:color="auto" w:fill="FFFFFF"/>
        <w:adjustRightInd w:val="0"/>
        <w:snapToGrid w:val="0"/>
        <w:ind w:leftChars="200" w:left="420"/>
        <w:rPr>
          <w:rFonts w:ascii="仿宋" w:eastAsia="仿宋" w:hAnsi="仿宋" w:cs="仿宋"/>
          <w:spacing w:val="8"/>
          <w:kern w:val="0"/>
          <w:sz w:val="24"/>
        </w:rPr>
      </w:pPr>
      <w:r>
        <w:rPr>
          <w:rFonts w:ascii="仿宋" w:eastAsia="仿宋" w:hAnsi="仿宋" w:cs="仿宋" w:hint="eastAsia"/>
          <w:spacing w:val="8"/>
          <w:kern w:val="0"/>
          <w:sz w:val="24"/>
        </w:rPr>
        <w:t>支持提前批量设置发放任务，任务按照设定时间自动开始结束</w:t>
      </w:r>
    </w:p>
    <w:p w:rsidR="002762AD" w:rsidRDefault="00F568AE">
      <w:pPr>
        <w:numPr>
          <w:ilvl w:val="0"/>
          <w:numId w:val="2"/>
        </w:numPr>
        <w:shd w:val="clear" w:color="auto" w:fill="FFFFFF"/>
        <w:adjustRightInd w:val="0"/>
        <w:snapToGrid w:val="0"/>
        <w:ind w:firstLineChars="200" w:firstLine="512"/>
        <w:rPr>
          <w:rFonts w:ascii="仿宋" w:eastAsia="仿宋" w:hAnsi="仿宋" w:cs="仿宋"/>
          <w:spacing w:val="8"/>
          <w:kern w:val="0"/>
          <w:sz w:val="24"/>
        </w:rPr>
      </w:pPr>
      <w:r>
        <w:rPr>
          <w:rFonts w:ascii="仿宋" w:eastAsia="仿宋" w:hAnsi="仿宋" w:cs="仿宋" w:hint="eastAsia"/>
          <w:spacing w:val="8"/>
          <w:kern w:val="0"/>
          <w:sz w:val="24"/>
        </w:rPr>
        <w:t>实时跟踪变化</w:t>
      </w:r>
    </w:p>
    <w:p w:rsidR="002762AD" w:rsidRDefault="00F568AE" w:rsidP="00976DED">
      <w:pPr>
        <w:shd w:val="clear" w:color="auto" w:fill="FFFFFF"/>
        <w:adjustRightInd w:val="0"/>
        <w:snapToGrid w:val="0"/>
        <w:ind w:leftChars="200" w:left="420"/>
        <w:rPr>
          <w:rFonts w:ascii="仿宋" w:eastAsia="仿宋" w:hAnsi="仿宋" w:cs="仿宋"/>
          <w:spacing w:val="8"/>
          <w:kern w:val="0"/>
          <w:sz w:val="24"/>
        </w:rPr>
      </w:pPr>
      <w:r>
        <w:rPr>
          <w:rFonts w:ascii="仿宋" w:eastAsia="仿宋" w:hAnsi="仿宋" w:cs="仿宋" w:hint="eastAsia"/>
          <w:spacing w:val="8"/>
          <w:kern w:val="0"/>
          <w:sz w:val="24"/>
        </w:rPr>
        <w:t>后台实时刷新用户的领取状况</w:t>
      </w:r>
    </w:p>
    <w:p w:rsidR="002762AD" w:rsidRDefault="00F568AE">
      <w:pPr>
        <w:numPr>
          <w:ilvl w:val="0"/>
          <w:numId w:val="2"/>
        </w:numPr>
        <w:shd w:val="clear" w:color="auto" w:fill="FFFFFF"/>
        <w:adjustRightInd w:val="0"/>
        <w:snapToGrid w:val="0"/>
        <w:ind w:firstLineChars="200" w:firstLine="512"/>
        <w:rPr>
          <w:rFonts w:ascii="仿宋" w:eastAsia="仿宋" w:hAnsi="仿宋" w:cs="仿宋"/>
          <w:spacing w:val="8"/>
          <w:kern w:val="0"/>
          <w:sz w:val="24"/>
        </w:rPr>
      </w:pPr>
      <w:r>
        <w:rPr>
          <w:rFonts w:ascii="仿宋" w:eastAsia="仿宋" w:hAnsi="仿宋" w:cs="仿宋" w:hint="eastAsia"/>
          <w:spacing w:val="8"/>
          <w:kern w:val="0"/>
          <w:sz w:val="24"/>
        </w:rPr>
        <w:t>导出数据表格</w:t>
      </w:r>
    </w:p>
    <w:p w:rsidR="002762AD" w:rsidRDefault="00F568AE" w:rsidP="00976DED">
      <w:pPr>
        <w:shd w:val="clear" w:color="auto" w:fill="FFFFFF"/>
        <w:adjustRightInd w:val="0"/>
        <w:snapToGrid w:val="0"/>
        <w:ind w:leftChars="200" w:left="420"/>
        <w:rPr>
          <w:rFonts w:ascii="仿宋" w:eastAsia="仿宋" w:hAnsi="仿宋" w:cs="仿宋"/>
          <w:spacing w:val="8"/>
          <w:kern w:val="0"/>
          <w:sz w:val="24"/>
        </w:rPr>
      </w:pPr>
      <w:r>
        <w:rPr>
          <w:rFonts w:ascii="仿宋" w:eastAsia="仿宋" w:hAnsi="仿宋" w:cs="仿宋" w:hint="eastAsia"/>
          <w:spacing w:val="8"/>
          <w:kern w:val="0"/>
          <w:sz w:val="24"/>
        </w:rPr>
        <w:t>发放记录完整保存，自动生成记录表格，老师可以按需导出</w:t>
      </w:r>
    </w:p>
    <w:p w:rsidR="002762AD" w:rsidRDefault="00F568AE">
      <w:pPr>
        <w:numPr>
          <w:ilvl w:val="0"/>
          <w:numId w:val="2"/>
        </w:numPr>
        <w:shd w:val="clear" w:color="auto" w:fill="FFFFFF"/>
        <w:adjustRightInd w:val="0"/>
        <w:snapToGrid w:val="0"/>
        <w:ind w:firstLineChars="200" w:firstLine="512"/>
        <w:rPr>
          <w:rFonts w:ascii="仿宋" w:eastAsia="仿宋" w:hAnsi="仿宋" w:cs="仿宋"/>
          <w:spacing w:val="8"/>
          <w:kern w:val="0"/>
          <w:sz w:val="24"/>
        </w:rPr>
      </w:pPr>
      <w:r>
        <w:rPr>
          <w:rFonts w:ascii="仿宋" w:eastAsia="仿宋" w:hAnsi="仿宋" w:cs="仿宋" w:hint="eastAsia"/>
          <w:spacing w:val="8"/>
          <w:kern w:val="0"/>
          <w:sz w:val="24"/>
        </w:rPr>
        <w:t>共享实名认证</w:t>
      </w:r>
    </w:p>
    <w:p w:rsidR="002762AD" w:rsidRDefault="00F568AE" w:rsidP="00976DED">
      <w:pPr>
        <w:shd w:val="clear" w:color="auto" w:fill="FFFFFF"/>
        <w:adjustRightInd w:val="0"/>
        <w:snapToGrid w:val="0"/>
        <w:ind w:leftChars="200" w:left="420"/>
        <w:rPr>
          <w:rFonts w:ascii="仿宋" w:eastAsia="仿宋" w:hAnsi="仿宋" w:cs="仿宋"/>
          <w:spacing w:val="8"/>
          <w:kern w:val="0"/>
          <w:sz w:val="24"/>
        </w:rPr>
      </w:pPr>
      <w:r>
        <w:rPr>
          <w:rFonts w:ascii="仿宋" w:eastAsia="仿宋" w:hAnsi="仿宋" w:cs="仿宋" w:hint="eastAsia"/>
          <w:spacing w:val="8"/>
          <w:kern w:val="0"/>
          <w:sz w:val="24"/>
        </w:rPr>
        <w:t>系统自动识别用户的支付宝实名认证信息</w:t>
      </w:r>
    </w:p>
    <w:p w:rsidR="002762AD" w:rsidRDefault="00F568AE">
      <w:pPr>
        <w:numPr>
          <w:ilvl w:val="0"/>
          <w:numId w:val="2"/>
        </w:numPr>
        <w:shd w:val="clear" w:color="auto" w:fill="FFFFFF"/>
        <w:adjustRightInd w:val="0"/>
        <w:snapToGrid w:val="0"/>
        <w:ind w:firstLineChars="200" w:firstLine="512"/>
        <w:rPr>
          <w:rFonts w:ascii="仿宋" w:eastAsia="仿宋" w:hAnsi="仿宋" w:cs="仿宋"/>
          <w:spacing w:val="8"/>
          <w:kern w:val="0"/>
          <w:sz w:val="24"/>
        </w:rPr>
      </w:pPr>
      <w:r>
        <w:rPr>
          <w:rFonts w:ascii="仿宋" w:eastAsia="仿宋" w:hAnsi="仿宋" w:cs="仿宋" w:hint="eastAsia"/>
          <w:spacing w:val="8"/>
          <w:kern w:val="0"/>
          <w:sz w:val="24"/>
        </w:rPr>
        <w:t>发送领取通知</w:t>
      </w:r>
    </w:p>
    <w:p w:rsidR="002762AD" w:rsidRDefault="00F568AE" w:rsidP="00976DED">
      <w:pPr>
        <w:shd w:val="clear" w:color="auto" w:fill="FFFFFF"/>
        <w:adjustRightInd w:val="0"/>
        <w:snapToGrid w:val="0"/>
        <w:ind w:leftChars="200" w:left="420"/>
        <w:rPr>
          <w:rFonts w:ascii="仿宋" w:eastAsia="仿宋" w:hAnsi="仿宋" w:cs="仿宋"/>
          <w:spacing w:val="8"/>
          <w:kern w:val="0"/>
          <w:sz w:val="24"/>
        </w:rPr>
      </w:pPr>
      <w:r>
        <w:rPr>
          <w:rFonts w:ascii="仿宋" w:eastAsia="仿宋" w:hAnsi="仿宋" w:cs="仿宋" w:hint="eastAsia"/>
          <w:spacing w:val="8"/>
          <w:kern w:val="0"/>
          <w:sz w:val="24"/>
        </w:rPr>
        <w:t>发放任务创建后，可以发送通知，让用户尽快完成领取</w:t>
      </w:r>
    </w:p>
    <w:p w:rsidR="002762AD" w:rsidRDefault="00F568AE">
      <w:pPr>
        <w:numPr>
          <w:ilvl w:val="0"/>
          <w:numId w:val="2"/>
        </w:numPr>
        <w:shd w:val="clear" w:color="auto" w:fill="FFFFFF"/>
        <w:adjustRightInd w:val="0"/>
        <w:snapToGrid w:val="0"/>
        <w:ind w:firstLineChars="200" w:firstLine="512"/>
        <w:rPr>
          <w:rFonts w:ascii="仿宋" w:eastAsia="仿宋" w:hAnsi="仿宋" w:cs="仿宋"/>
          <w:spacing w:val="8"/>
          <w:kern w:val="0"/>
          <w:sz w:val="24"/>
        </w:rPr>
      </w:pPr>
      <w:r>
        <w:rPr>
          <w:rFonts w:ascii="仿宋" w:eastAsia="仿宋" w:hAnsi="仿宋" w:cs="仿宋" w:hint="eastAsia"/>
          <w:spacing w:val="8"/>
          <w:kern w:val="0"/>
          <w:sz w:val="24"/>
        </w:rPr>
        <w:t>数据增补</w:t>
      </w:r>
    </w:p>
    <w:p w:rsidR="002762AD" w:rsidRDefault="00F568AE" w:rsidP="00976DED">
      <w:pPr>
        <w:shd w:val="clear" w:color="auto" w:fill="FFFFFF"/>
        <w:adjustRightInd w:val="0"/>
        <w:snapToGrid w:val="0"/>
        <w:ind w:leftChars="200" w:left="420"/>
        <w:rPr>
          <w:rFonts w:ascii="宋体" w:hAnsi="宋体" w:cs="宋体"/>
          <w:b/>
          <w:sz w:val="24"/>
          <w:lang w:bidi="ar"/>
        </w:rPr>
      </w:pPr>
      <w:r>
        <w:rPr>
          <w:rFonts w:ascii="仿宋" w:eastAsia="仿宋" w:hAnsi="仿宋" w:cs="仿宋" w:hint="eastAsia"/>
          <w:spacing w:val="8"/>
          <w:kern w:val="0"/>
          <w:sz w:val="24"/>
        </w:rPr>
        <w:t>发放任务开启后，仍然可以增删个别发放人员数据</w:t>
      </w:r>
    </w:p>
    <w:p w:rsidR="002762AD" w:rsidRDefault="00F568AE">
      <w:pPr>
        <w:ind w:left="720"/>
        <w:rPr>
          <w:rFonts w:ascii="宋体" w:hAnsi="宋体" w:cs="宋体"/>
          <w:b/>
          <w:sz w:val="30"/>
          <w:szCs w:val="30"/>
          <w:lang w:bidi="ar"/>
        </w:rPr>
      </w:pPr>
      <w:r>
        <w:rPr>
          <w:rFonts w:ascii="宋体" w:hAnsi="宋体" w:cs="宋体" w:hint="eastAsia"/>
          <w:b/>
          <w:sz w:val="30"/>
          <w:szCs w:val="30"/>
          <w:lang w:bidi="ar"/>
        </w:rPr>
        <w:t>3</w:t>
      </w:r>
      <w:r>
        <w:rPr>
          <w:rFonts w:ascii="宋体" w:hAnsi="宋体" w:cs="宋体" w:hint="eastAsia"/>
          <w:b/>
          <w:sz w:val="30"/>
          <w:szCs w:val="30"/>
          <w:lang w:bidi="ar"/>
        </w:rPr>
        <w:t>、其他要求：</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本项要求包括：</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本次采购的移动收费平台根据用户需求与我校一站式服务门户实现深度集成，包括但并不限于用户界面集成、流程集成、应用集成、身份集成和数据集成。</w:t>
      </w:r>
    </w:p>
    <w:p w:rsidR="002762AD" w:rsidRDefault="00F568AE">
      <w:pPr>
        <w:pStyle w:val="a9"/>
        <w:spacing w:line="360" w:lineRule="exact"/>
        <w:ind w:firstLine="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界面集成要求</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遵循学校统一</w:t>
      </w:r>
      <w:r>
        <w:rPr>
          <w:rFonts w:ascii="仿宋" w:eastAsia="仿宋" w:hAnsi="仿宋" w:hint="eastAsia"/>
          <w:sz w:val="24"/>
          <w:szCs w:val="24"/>
        </w:rPr>
        <w:t>UI</w:t>
      </w:r>
      <w:r>
        <w:rPr>
          <w:rFonts w:ascii="仿宋" w:eastAsia="仿宋" w:hAnsi="仿宋" w:hint="eastAsia"/>
          <w:sz w:val="24"/>
          <w:szCs w:val="24"/>
        </w:rPr>
        <w:t>设计规范要求。</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应用服务应遵循学校应用管理平台统一的</w:t>
      </w:r>
      <w:r>
        <w:rPr>
          <w:rFonts w:ascii="仿宋" w:eastAsia="仿宋" w:hAnsi="仿宋" w:hint="eastAsia"/>
          <w:sz w:val="24"/>
          <w:szCs w:val="24"/>
        </w:rPr>
        <w:t>UI</w:t>
      </w:r>
      <w:r>
        <w:rPr>
          <w:rFonts w:ascii="仿宋" w:eastAsia="仿宋" w:hAnsi="仿宋" w:hint="eastAsia"/>
          <w:sz w:val="24"/>
          <w:szCs w:val="24"/>
        </w:rPr>
        <w:t>设计规范，需遵循设计规范中色系要求、布局要求、尺寸大小要求、文字排版、按钮大小与间距、下来选择、表单组件、表格组件布局及样式要求统一等。</w:t>
      </w:r>
    </w:p>
    <w:p w:rsidR="002762AD" w:rsidRDefault="00F568AE">
      <w:pPr>
        <w:pStyle w:val="a9"/>
        <w:spacing w:line="360" w:lineRule="exact"/>
        <w:ind w:firstLine="0"/>
        <w:rPr>
          <w:rFonts w:ascii="仿宋" w:eastAsia="仿宋" w:hAnsi="仿宋"/>
          <w:sz w:val="24"/>
          <w:szCs w:val="24"/>
        </w:rPr>
      </w:pPr>
      <w:r>
        <w:rPr>
          <w:rFonts w:ascii="仿宋" w:eastAsia="仿宋" w:hAnsi="仿宋" w:hint="eastAsia"/>
          <w:sz w:val="24"/>
          <w:szCs w:val="24"/>
        </w:rPr>
        <w:lastRenderedPageBreak/>
        <w:t>2</w:t>
      </w:r>
      <w:r>
        <w:rPr>
          <w:rFonts w:ascii="仿宋" w:eastAsia="仿宋" w:hAnsi="仿宋" w:hint="eastAsia"/>
          <w:sz w:val="24"/>
          <w:szCs w:val="24"/>
        </w:rPr>
        <w:t>、</w:t>
      </w:r>
      <w:r>
        <w:rPr>
          <w:rFonts w:ascii="仿宋" w:eastAsia="仿宋" w:hAnsi="仿宋" w:hint="eastAsia"/>
          <w:sz w:val="24"/>
          <w:szCs w:val="24"/>
        </w:rPr>
        <w:t>流程集成要求</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遵循学校统一任务和消息中心的集成要求。</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集成流程服务的待办、已办、办结等，通过统一消息中心，支持短信、</w:t>
      </w:r>
      <w:proofErr w:type="gramStart"/>
      <w:r>
        <w:rPr>
          <w:rFonts w:ascii="仿宋" w:eastAsia="仿宋" w:hAnsi="仿宋" w:hint="eastAsia"/>
          <w:sz w:val="24"/>
          <w:szCs w:val="24"/>
        </w:rPr>
        <w:t>微信消息</w:t>
      </w:r>
      <w:proofErr w:type="gramEnd"/>
      <w:r>
        <w:rPr>
          <w:rFonts w:ascii="仿宋" w:eastAsia="仿宋" w:hAnsi="仿宋" w:hint="eastAsia"/>
          <w:sz w:val="24"/>
          <w:szCs w:val="24"/>
        </w:rPr>
        <w:t>提醒。可以体现每个应用的访问情况以及应用使用频率排名。</w:t>
      </w:r>
    </w:p>
    <w:p w:rsidR="002762AD" w:rsidRDefault="00F568AE">
      <w:pPr>
        <w:pStyle w:val="a9"/>
        <w:spacing w:line="360" w:lineRule="exact"/>
        <w:ind w:firstLine="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hint="eastAsia"/>
          <w:sz w:val="24"/>
          <w:szCs w:val="24"/>
        </w:rPr>
        <w:t>应用集成要求</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遵循学校统一应用管理平台集成要求。</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新建应用统一集成到学校的</w:t>
      </w:r>
      <w:proofErr w:type="gramStart"/>
      <w:r>
        <w:rPr>
          <w:rFonts w:ascii="仿宋" w:eastAsia="仿宋" w:hAnsi="仿宋" w:hint="eastAsia"/>
          <w:sz w:val="24"/>
          <w:szCs w:val="24"/>
        </w:rPr>
        <w:t>私有云</w:t>
      </w:r>
      <w:proofErr w:type="gramEnd"/>
      <w:r>
        <w:rPr>
          <w:rFonts w:ascii="仿宋" w:eastAsia="仿宋" w:hAnsi="仿宋" w:hint="eastAsia"/>
          <w:sz w:val="24"/>
          <w:szCs w:val="24"/>
        </w:rPr>
        <w:t>平台的应用管理中心，通过校园</w:t>
      </w:r>
      <w:proofErr w:type="gramStart"/>
      <w:r>
        <w:rPr>
          <w:rFonts w:ascii="仿宋" w:eastAsia="仿宋" w:hAnsi="仿宋" w:hint="eastAsia"/>
          <w:sz w:val="24"/>
          <w:szCs w:val="24"/>
        </w:rPr>
        <w:t>私有云</w:t>
      </w:r>
      <w:proofErr w:type="gramEnd"/>
      <w:r>
        <w:rPr>
          <w:rFonts w:ascii="仿宋" w:eastAsia="仿宋" w:hAnsi="仿宋" w:hint="eastAsia"/>
          <w:sz w:val="24"/>
          <w:szCs w:val="24"/>
        </w:rPr>
        <w:t>平台应用管理中心集中管理校园所有</w:t>
      </w:r>
      <w:r>
        <w:rPr>
          <w:rFonts w:ascii="仿宋" w:eastAsia="仿宋" w:hAnsi="仿宋" w:hint="eastAsia"/>
          <w:sz w:val="24"/>
          <w:szCs w:val="24"/>
        </w:rPr>
        <w:t>应用，对应用进行分类管理、授权管理、应用描述、应用上架、应用下架管理与控制。新建应用至少需要支持</w:t>
      </w:r>
      <w:r>
        <w:rPr>
          <w:rFonts w:ascii="仿宋" w:eastAsia="仿宋" w:hAnsi="仿宋" w:hint="eastAsia"/>
          <w:sz w:val="24"/>
          <w:szCs w:val="24"/>
        </w:rPr>
        <w:t>IE9+</w:t>
      </w:r>
      <w:r>
        <w:rPr>
          <w:rFonts w:ascii="仿宋" w:eastAsia="仿宋" w:hAnsi="仿宋" w:hint="eastAsia"/>
          <w:sz w:val="24"/>
          <w:szCs w:val="24"/>
        </w:rPr>
        <w:t>、</w:t>
      </w:r>
      <w:r>
        <w:rPr>
          <w:rFonts w:ascii="仿宋" w:eastAsia="仿宋" w:hAnsi="仿宋" w:hint="eastAsia"/>
          <w:sz w:val="24"/>
          <w:szCs w:val="24"/>
        </w:rPr>
        <w:t>Chrome</w:t>
      </w:r>
      <w:r>
        <w:rPr>
          <w:rFonts w:ascii="仿宋" w:eastAsia="仿宋" w:hAnsi="仿宋" w:hint="eastAsia"/>
          <w:sz w:val="24"/>
          <w:szCs w:val="24"/>
        </w:rPr>
        <w:t>、</w:t>
      </w:r>
      <w:r>
        <w:rPr>
          <w:rFonts w:ascii="仿宋" w:eastAsia="仿宋" w:hAnsi="仿宋" w:hint="eastAsia"/>
          <w:sz w:val="24"/>
          <w:szCs w:val="24"/>
        </w:rPr>
        <w:t>Safari</w:t>
      </w:r>
      <w:r>
        <w:rPr>
          <w:rFonts w:ascii="仿宋" w:eastAsia="仿宋" w:hAnsi="仿宋" w:hint="eastAsia"/>
          <w:sz w:val="24"/>
          <w:szCs w:val="24"/>
        </w:rPr>
        <w:t>、</w:t>
      </w:r>
      <w:r>
        <w:rPr>
          <w:rFonts w:ascii="仿宋" w:eastAsia="仿宋" w:hAnsi="仿宋" w:hint="eastAsia"/>
          <w:sz w:val="24"/>
          <w:szCs w:val="24"/>
        </w:rPr>
        <w:t>360</w:t>
      </w:r>
      <w:proofErr w:type="gramStart"/>
      <w:r>
        <w:rPr>
          <w:rFonts w:ascii="仿宋" w:eastAsia="仿宋" w:hAnsi="仿宋" w:hint="eastAsia"/>
          <w:sz w:val="24"/>
          <w:szCs w:val="24"/>
        </w:rPr>
        <w:t>极</w:t>
      </w:r>
      <w:proofErr w:type="gramEnd"/>
      <w:r>
        <w:rPr>
          <w:rFonts w:ascii="仿宋" w:eastAsia="仿宋" w:hAnsi="仿宋" w:hint="eastAsia"/>
          <w:sz w:val="24"/>
          <w:szCs w:val="24"/>
        </w:rPr>
        <w:t>速及以上版本的浏览器。</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应用集成需要遵循</w:t>
      </w:r>
      <w:proofErr w:type="gramStart"/>
      <w:r>
        <w:rPr>
          <w:rFonts w:ascii="仿宋" w:eastAsia="仿宋" w:hAnsi="仿宋" w:hint="eastAsia"/>
          <w:sz w:val="24"/>
          <w:szCs w:val="24"/>
        </w:rPr>
        <w:t>私有云</w:t>
      </w:r>
      <w:proofErr w:type="gramEnd"/>
      <w:r>
        <w:rPr>
          <w:rFonts w:ascii="仿宋" w:eastAsia="仿宋" w:hAnsi="仿宋" w:hint="eastAsia"/>
          <w:sz w:val="24"/>
          <w:szCs w:val="24"/>
        </w:rPr>
        <w:t>平台的应用管理中心的应用注册规范要求，遵循服务组件的多种展示形式，包括</w:t>
      </w:r>
      <w:r>
        <w:rPr>
          <w:rFonts w:ascii="仿宋" w:eastAsia="仿宋" w:hAnsi="仿宋" w:hint="eastAsia"/>
          <w:sz w:val="24"/>
          <w:szCs w:val="24"/>
        </w:rPr>
        <w:t>app</w:t>
      </w:r>
      <w:r>
        <w:rPr>
          <w:rFonts w:ascii="仿宋" w:eastAsia="仿宋" w:hAnsi="仿宋" w:hint="eastAsia"/>
          <w:sz w:val="24"/>
          <w:szCs w:val="24"/>
        </w:rPr>
        <w:t>图标、嵌入页面、单点登录链接、</w:t>
      </w:r>
      <w:r>
        <w:rPr>
          <w:rFonts w:ascii="仿宋" w:eastAsia="仿宋" w:hAnsi="仿宋" w:hint="eastAsia"/>
          <w:sz w:val="24"/>
          <w:szCs w:val="24"/>
        </w:rPr>
        <w:t>RSS</w:t>
      </w:r>
      <w:r>
        <w:rPr>
          <w:rFonts w:ascii="仿宋" w:eastAsia="仿宋" w:hAnsi="仿宋" w:hint="eastAsia"/>
          <w:sz w:val="24"/>
          <w:szCs w:val="24"/>
        </w:rPr>
        <w:t>链接等。应用集成至少需要支持以</w:t>
      </w:r>
      <w:r>
        <w:rPr>
          <w:rFonts w:ascii="仿宋" w:eastAsia="仿宋" w:hAnsi="仿宋" w:hint="eastAsia"/>
          <w:sz w:val="24"/>
          <w:szCs w:val="24"/>
        </w:rPr>
        <w:t>APP</w:t>
      </w:r>
      <w:r>
        <w:rPr>
          <w:rFonts w:ascii="仿宋" w:eastAsia="仿宋" w:hAnsi="仿宋" w:hint="eastAsia"/>
          <w:sz w:val="24"/>
          <w:szCs w:val="24"/>
        </w:rPr>
        <w:t>图标模式展现。应用注册需要按照应用基本信息描述、</w:t>
      </w:r>
      <w:r>
        <w:rPr>
          <w:rFonts w:ascii="仿宋" w:eastAsia="仿宋" w:hAnsi="仿宋" w:hint="eastAsia"/>
          <w:sz w:val="24"/>
          <w:szCs w:val="24"/>
        </w:rPr>
        <w:t>APP</w:t>
      </w:r>
      <w:r>
        <w:rPr>
          <w:rFonts w:ascii="仿宋" w:eastAsia="仿宋" w:hAnsi="仿宋" w:hint="eastAsia"/>
          <w:sz w:val="24"/>
          <w:szCs w:val="24"/>
        </w:rPr>
        <w:t>图标素材（符合尺寸大小要求）、</w:t>
      </w:r>
      <w:r>
        <w:rPr>
          <w:rFonts w:ascii="仿宋" w:eastAsia="仿宋" w:hAnsi="仿宋" w:hint="eastAsia"/>
          <w:sz w:val="24"/>
          <w:szCs w:val="24"/>
        </w:rPr>
        <w:t>APP</w:t>
      </w:r>
      <w:r>
        <w:rPr>
          <w:rFonts w:ascii="仿宋" w:eastAsia="仿宋" w:hAnsi="仿宋" w:hint="eastAsia"/>
          <w:sz w:val="24"/>
          <w:szCs w:val="24"/>
        </w:rPr>
        <w:t>应用地址信息注册等接入要求进行应用接入。</w:t>
      </w:r>
    </w:p>
    <w:p w:rsidR="002762AD" w:rsidRDefault="00F568AE">
      <w:pPr>
        <w:pStyle w:val="a9"/>
        <w:spacing w:line="360" w:lineRule="exact"/>
        <w:ind w:firstLine="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w:t>
      </w:r>
      <w:r>
        <w:rPr>
          <w:rFonts w:ascii="仿宋" w:eastAsia="仿宋" w:hAnsi="仿宋" w:hint="eastAsia"/>
          <w:sz w:val="24"/>
          <w:szCs w:val="24"/>
        </w:rPr>
        <w:t>身份集成：</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遵循学校统一身份认证中心集成</w:t>
      </w:r>
      <w:r>
        <w:rPr>
          <w:rFonts w:ascii="仿宋" w:eastAsia="仿宋" w:hAnsi="仿宋" w:hint="eastAsia"/>
          <w:sz w:val="24"/>
          <w:szCs w:val="24"/>
        </w:rPr>
        <w:t>要求。</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学校建立校园统一认证中心平台，所有应用应遵循统一的认证集成要求进行认证集成。</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已建应用、新建应用与统一身份认证平台进行对接基于</w:t>
      </w:r>
      <w:r>
        <w:rPr>
          <w:rFonts w:ascii="仿宋" w:eastAsia="仿宋" w:hAnsi="仿宋" w:hint="eastAsia"/>
          <w:sz w:val="24"/>
          <w:szCs w:val="24"/>
        </w:rPr>
        <w:t>CAS</w:t>
      </w:r>
      <w:r>
        <w:rPr>
          <w:rFonts w:ascii="仿宋" w:eastAsia="仿宋" w:hAnsi="仿宋" w:hint="eastAsia"/>
          <w:sz w:val="24"/>
          <w:szCs w:val="24"/>
        </w:rPr>
        <w:t>认证集成标准，支持</w:t>
      </w:r>
      <w:r>
        <w:rPr>
          <w:rFonts w:ascii="仿宋" w:eastAsia="仿宋" w:hAnsi="仿宋" w:hint="eastAsia"/>
          <w:sz w:val="24"/>
          <w:szCs w:val="24"/>
        </w:rPr>
        <w:t>JAVA\.NET\PHP</w:t>
      </w:r>
      <w:r>
        <w:rPr>
          <w:rFonts w:ascii="仿宋" w:eastAsia="仿宋" w:hAnsi="仿宋" w:hint="eastAsia"/>
          <w:sz w:val="24"/>
          <w:szCs w:val="24"/>
        </w:rPr>
        <w:t>的语言程序等，所有应用的认证都需要归入统一身份认证中心，实现校内用户的统一认证、账户统一管理和</w:t>
      </w:r>
      <w:r>
        <w:rPr>
          <w:rFonts w:ascii="仿宋" w:eastAsia="仿宋" w:hAnsi="仿宋" w:hint="eastAsia"/>
          <w:sz w:val="24"/>
          <w:szCs w:val="24"/>
        </w:rPr>
        <w:t>SSO</w:t>
      </w:r>
      <w:r>
        <w:rPr>
          <w:rFonts w:ascii="仿宋" w:eastAsia="仿宋" w:hAnsi="仿宋" w:hint="eastAsia"/>
          <w:sz w:val="24"/>
          <w:szCs w:val="24"/>
        </w:rPr>
        <w:t>单点登录。通过校园统一身份认证代理接口服务进行认证集成（</w:t>
      </w:r>
      <w:r>
        <w:rPr>
          <w:rFonts w:ascii="仿宋" w:eastAsia="仿宋" w:hAnsi="仿宋" w:hint="eastAsia"/>
          <w:sz w:val="24"/>
          <w:szCs w:val="24"/>
        </w:rPr>
        <w:t>Get Header Key</w:t>
      </w:r>
      <w:r>
        <w:rPr>
          <w:rFonts w:ascii="仿宋" w:eastAsia="仿宋" w:hAnsi="仿宋" w:hint="eastAsia"/>
          <w:sz w:val="24"/>
          <w:szCs w:val="24"/>
        </w:rPr>
        <w:t>）。实现与校园认证中心平台无缝集成。</w:t>
      </w:r>
    </w:p>
    <w:p w:rsidR="002762AD" w:rsidRDefault="00F568AE">
      <w:pPr>
        <w:pStyle w:val="a9"/>
        <w:spacing w:line="360" w:lineRule="exact"/>
        <w:ind w:firstLine="0"/>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数据集成：</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遵循学校信息标准。</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按照学校要求提供数据，培训学校的数据集成方式。</w:t>
      </w:r>
    </w:p>
    <w:p w:rsidR="002762AD" w:rsidRDefault="00F568AE">
      <w:pPr>
        <w:pStyle w:val="a9"/>
        <w:spacing w:line="360" w:lineRule="exact"/>
        <w:ind w:firstLine="0"/>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w:t>
      </w:r>
      <w:r>
        <w:rPr>
          <w:rFonts w:ascii="仿宋" w:eastAsia="仿宋" w:hAnsi="仿宋" w:hint="eastAsia"/>
          <w:sz w:val="24"/>
          <w:szCs w:val="24"/>
        </w:rPr>
        <w:t>安全要求：</w:t>
      </w:r>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软件开</w:t>
      </w:r>
      <w:r>
        <w:rPr>
          <w:rFonts w:ascii="仿宋" w:eastAsia="仿宋" w:hAnsi="仿宋" w:hint="eastAsia"/>
          <w:sz w:val="24"/>
          <w:szCs w:val="24"/>
        </w:rPr>
        <w:t>发完成交付验收前，须提供第三方软件测试报告</w:t>
      </w:r>
      <w:r>
        <w:rPr>
          <w:rFonts w:ascii="仿宋" w:eastAsia="仿宋" w:hAnsi="仿宋" w:hint="eastAsia"/>
          <w:sz w:val="24"/>
          <w:szCs w:val="24"/>
        </w:rPr>
        <w:t>,</w:t>
      </w:r>
      <w:r>
        <w:rPr>
          <w:rFonts w:ascii="仿宋" w:eastAsia="仿宋" w:hAnsi="仿宋" w:hint="eastAsia"/>
          <w:sz w:val="24"/>
          <w:szCs w:val="24"/>
        </w:rPr>
        <w:t>符合国家和学校信息安全相关规定。</w:t>
      </w:r>
    </w:p>
    <w:p w:rsidR="002762AD" w:rsidRDefault="00F568AE">
      <w:pPr>
        <w:pStyle w:val="a9"/>
        <w:spacing w:line="360" w:lineRule="exact"/>
        <w:ind w:firstLineChars="200" w:firstLine="480"/>
        <w:rPr>
          <w:rFonts w:hAnsi="宋体" w:cs="宋体"/>
          <w:b/>
          <w:sz w:val="24"/>
          <w:szCs w:val="24"/>
          <w:lang w:bidi="ar"/>
        </w:rPr>
      </w:pPr>
      <w:r>
        <w:rPr>
          <w:rFonts w:ascii="仿宋" w:eastAsia="仿宋" w:hAnsi="仿宋" w:hint="eastAsia"/>
          <w:sz w:val="24"/>
          <w:szCs w:val="24"/>
        </w:rPr>
        <w:t>系统必须满足等级保护二级控制点要求并配合学校</w:t>
      </w:r>
      <w:proofErr w:type="gramStart"/>
      <w:r>
        <w:rPr>
          <w:rFonts w:ascii="仿宋" w:eastAsia="仿宋" w:hAnsi="仿宋" w:hint="eastAsia"/>
          <w:sz w:val="24"/>
          <w:szCs w:val="24"/>
        </w:rPr>
        <w:t>后续等保测评</w:t>
      </w:r>
      <w:proofErr w:type="gramEnd"/>
      <w:r>
        <w:rPr>
          <w:rFonts w:ascii="仿宋" w:eastAsia="仿宋" w:hAnsi="仿宋" w:hint="eastAsia"/>
          <w:sz w:val="24"/>
          <w:szCs w:val="24"/>
        </w:rPr>
        <w:t>工作，具体要求包括但不限于以下内容：</w:t>
      </w:r>
    </w:p>
    <w:p w:rsidR="002762AD" w:rsidRDefault="00F568AE">
      <w:pPr>
        <w:pStyle w:val="a2"/>
        <w:rPr>
          <w:sz w:val="24"/>
          <w:szCs w:val="24"/>
        </w:rPr>
      </w:pPr>
      <w:bookmarkStart w:id="1" w:name="_Toc105234067"/>
      <w:bookmarkStart w:id="2" w:name="_Toc163984739"/>
      <w:bookmarkStart w:id="3" w:name="_Toc170268115"/>
      <w:r>
        <w:rPr>
          <w:rFonts w:hint="eastAsia"/>
          <w:sz w:val="24"/>
          <w:szCs w:val="24"/>
        </w:rPr>
        <w:t>身份鉴别（</w:t>
      </w:r>
      <w:r>
        <w:rPr>
          <w:rFonts w:hint="eastAsia"/>
          <w:sz w:val="24"/>
          <w:szCs w:val="24"/>
        </w:rPr>
        <w:t>S2</w:t>
      </w:r>
      <w:r>
        <w:rPr>
          <w:rFonts w:hint="eastAsia"/>
          <w:sz w:val="24"/>
          <w:szCs w:val="24"/>
        </w:rPr>
        <w:t>）</w:t>
      </w:r>
      <w:bookmarkEnd w:id="1"/>
      <w:bookmarkEnd w:id="2"/>
      <w:bookmarkEnd w:id="3"/>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本项要求包括：</w:t>
      </w:r>
    </w:p>
    <w:p w:rsidR="002762AD" w:rsidRDefault="00F568AE">
      <w:pPr>
        <w:pStyle w:val="a9"/>
        <w:numPr>
          <w:ilvl w:val="0"/>
          <w:numId w:val="3"/>
        </w:numPr>
        <w:spacing w:line="360" w:lineRule="exact"/>
        <w:rPr>
          <w:rFonts w:ascii="仿宋" w:eastAsia="仿宋" w:hAnsi="仿宋"/>
          <w:sz w:val="24"/>
          <w:szCs w:val="24"/>
        </w:rPr>
      </w:pPr>
      <w:r>
        <w:rPr>
          <w:rFonts w:ascii="仿宋" w:eastAsia="仿宋" w:hAnsi="仿宋" w:hint="eastAsia"/>
          <w:sz w:val="24"/>
          <w:szCs w:val="24"/>
        </w:rPr>
        <w:t>应提供专用的登录控制模块对登录用户进行身份标识和鉴别；</w:t>
      </w:r>
    </w:p>
    <w:p w:rsidR="002762AD" w:rsidRDefault="00F568AE">
      <w:pPr>
        <w:pStyle w:val="a9"/>
        <w:numPr>
          <w:ilvl w:val="0"/>
          <w:numId w:val="3"/>
        </w:numPr>
        <w:spacing w:line="360" w:lineRule="exact"/>
        <w:rPr>
          <w:rFonts w:ascii="仿宋" w:eastAsia="仿宋" w:hAnsi="仿宋"/>
          <w:sz w:val="24"/>
          <w:szCs w:val="24"/>
        </w:rPr>
      </w:pPr>
      <w:r>
        <w:rPr>
          <w:rFonts w:ascii="仿宋" w:eastAsia="仿宋" w:hAnsi="仿宋" w:hint="eastAsia"/>
          <w:sz w:val="24"/>
          <w:szCs w:val="24"/>
        </w:rPr>
        <w:t>应提供用户身份标识唯一和鉴别信息复杂度检查功能，保证应用系统中不存在重复用户身份标识，</w:t>
      </w:r>
      <w:r>
        <w:rPr>
          <w:rFonts w:ascii="仿宋" w:eastAsia="仿宋" w:hAnsi="仿宋" w:cs="宋体" w:hint="eastAsia"/>
          <w:sz w:val="24"/>
          <w:szCs w:val="24"/>
        </w:rPr>
        <w:t>身份鉴别信息不易被冒用</w:t>
      </w:r>
      <w:r>
        <w:rPr>
          <w:rFonts w:ascii="仿宋" w:eastAsia="仿宋" w:hAnsi="仿宋" w:hint="eastAsia"/>
          <w:sz w:val="24"/>
          <w:szCs w:val="24"/>
        </w:rPr>
        <w:t>；</w:t>
      </w:r>
    </w:p>
    <w:p w:rsidR="002762AD" w:rsidRDefault="00F568AE">
      <w:pPr>
        <w:pStyle w:val="a9"/>
        <w:numPr>
          <w:ilvl w:val="0"/>
          <w:numId w:val="3"/>
        </w:numPr>
        <w:spacing w:line="360" w:lineRule="exact"/>
        <w:rPr>
          <w:rFonts w:ascii="仿宋" w:eastAsia="仿宋" w:hAnsi="仿宋"/>
          <w:sz w:val="24"/>
          <w:szCs w:val="24"/>
        </w:rPr>
      </w:pPr>
      <w:r>
        <w:rPr>
          <w:rFonts w:ascii="仿宋" w:eastAsia="仿宋" w:hAnsi="仿宋" w:hint="eastAsia"/>
          <w:sz w:val="24"/>
          <w:szCs w:val="24"/>
        </w:rPr>
        <w:lastRenderedPageBreak/>
        <w:t>应提供登录失败处理功能，可采取结束会话、限制非法登录次数和自动退出等措施；</w:t>
      </w:r>
    </w:p>
    <w:p w:rsidR="002762AD" w:rsidRDefault="00F568AE">
      <w:pPr>
        <w:pStyle w:val="a9"/>
        <w:numPr>
          <w:ilvl w:val="0"/>
          <w:numId w:val="3"/>
        </w:numPr>
        <w:spacing w:line="360" w:lineRule="exact"/>
        <w:rPr>
          <w:rFonts w:ascii="仿宋" w:eastAsia="仿宋" w:hAnsi="仿宋"/>
          <w:sz w:val="24"/>
          <w:szCs w:val="24"/>
        </w:rPr>
      </w:pPr>
      <w:r>
        <w:rPr>
          <w:rFonts w:ascii="仿宋" w:eastAsia="仿宋" w:hAnsi="仿宋" w:hint="eastAsia"/>
          <w:sz w:val="24"/>
          <w:szCs w:val="24"/>
        </w:rPr>
        <w:t>应启用身份鉴别、用户身份标识唯一性检查、用户身份鉴别信息复杂度检查以及登录失败处理功能，并根据安全策略配置相关参数。</w:t>
      </w:r>
    </w:p>
    <w:p w:rsidR="002762AD" w:rsidRDefault="00F568AE">
      <w:pPr>
        <w:pStyle w:val="a2"/>
        <w:spacing w:line="360" w:lineRule="exact"/>
        <w:rPr>
          <w:rFonts w:ascii="仿宋" w:eastAsia="仿宋" w:hAnsi="仿宋"/>
          <w:b/>
          <w:bCs/>
          <w:sz w:val="24"/>
          <w:szCs w:val="24"/>
        </w:rPr>
      </w:pPr>
      <w:bookmarkStart w:id="4" w:name="_Toc105234068"/>
      <w:bookmarkStart w:id="5" w:name="_Toc163984740"/>
      <w:bookmarkStart w:id="6" w:name="_Toc170268116"/>
      <w:r>
        <w:rPr>
          <w:rFonts w:ascii="仿宋" w:eastAsia="仿宋" w:hAnsi="仿宋" w:hint="eastAsia"/>
          <w:b/>
          <w:bCs/>
          <w:sz w:val="24"/>
          <w:szCs w:val="24"/>
        </w:rPr>
        <w:t>访问控制（</w:t>
      </w:r>
      <w:r>
        <w:rPr>
          <w:rFonts w:ascii="仿宋" w:eastAsia="仿宋" w:hAnsi="仿宋" w:hint="eastAsia"/>
          <w:b/>
          <w:bCs/>
          <w:sz w:val="24"/>
          <w:szCs w:val="24"/>
        </w:rPr>
        <w:t>S2</w:t>
      </w:r>
      <w:r>
        <w:rPr>
          <w:rFonts w:ascii="仿宋" w:eastAsia="仿宋" w:hAnsi="仿宋" w:hint="eastAsia"/>
          <w:b/>
          <w:bCs/>
          <w:sz w:val="24"/>
          <w:szCs w:val="24"/>
        </w:rPr>
        <w:t>）</w:t>
      </w:r>
      <w:bookmarkEnd w:id="4"/>
      <w:bookmarkEnd w:id="5"/>
      <w:bookmarkEnd w:id="6"/>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本项要求包括：</w:t>
      </w:r>
    </w:p>
    <w:p w:rsidR="002762AD" w:rsidRDefault="00F568AE">
      <w:pPr>
        <w:pStyle w:val="a9"/>
        <w:numPr>
          <w:ilvl w:val="0"/>
          <w:numId w:val="4"/>
        </w:numPr>
        <w:spacing w:line="360" w:lineRule="exact"/>
        <w:rPr>
          <w:rFonts w:ascii="仿宋" w:eastAsia="仿宋" w:hAnsi="仿宋"/>
          <w:sz w:val="24"/>
          <w:szCs w:val="24"/>
        </w:rPr>
      </w:pPr>
      <w:r>
        <w:rPr>
          <w:rFonts w:ascii="仿宋" w:eastAsia="仿宋" w:hAnsi="仿宋" w:hint="eastAsia"/>
          <w:sz w:val="24"/>
          <w:szCs w:val="24"/>
        </w:rPr>
        <w:t>应提供访问控制功能，依据安全策略控制用户对文件、数据库表等客体的访问；</w:t>
      </w:r>
    </w:p>
    <w:p w:rsidR="002762AD" w:rsidRDefault="00F568AE">
      <w:pPr>
        <w:pStyle w:val="a9"/>
        <w:numPr>
          <w:ilvl w:val="0"/>
          <w:numId w:val="4"/>
        </w:numPr>
        <w:spacing w:line="360" w:lineRule="exact"/>
        <w:rPr>
          <w:rFonts w:ascii="仿宋" w:eastAsia="仿宋" w:hAnsi="仿宋"/>
          <w:sz w:val="24"/>
          <w:szCs w:val="24"/>
        </w:rPr>
      </w:pPr>
      <w:r>
        <w:rPr>
          <w:rFonts w:ascii="仿宋" w:eastAsia="仿宋" w:hAnsi="仿宋" w:hint="eastAsia"/>
          <w:sz w:val="24"/>
          <w:szCs w:val="24"/>
        </w:rPr>
        <w:t>访问控制的覆盖范围应包括与资源访问相关的主体、客体及它们之间的操作；</w:t>
      </w:r>
    </w:p>
    <w:p w:rsidR="002762AD" w:rsidRDefault="00F568AE">
      <w:pPr>
        <w:pStyle w:val="a9"/>
        <w:numPr>
          <w:ilvl w:val="0"/>
          <w:numId w:val="4"/>
        </w:numPr>
        <w:spacing w:line="360" w:lineRule="exact"/>
        <w:rPr>
          <w:rFonts w:ascii="仿宋" w:eastAsia="仿宋" w:hAnsi="仿宋"/>
          <w:sz w:val="24"/>
          <w:szCs w:val="24"/>
        </w:rPr>
      </w:pPr>
      <w:r>
        <w:rPr>
          <w:rFonts w:ascii="仿宋" w:eastAsia="仿宋" w:hAnsi="仿宋" w:hint="eastAsia"/>
          <w:sz w:val="24"/>
          <w:szCs w:val="24"/>
        </w:rPr>
        <w:t>应由授权主体配置访问控制策略，并严格限制默认</w:t>
      </w:r>
      <w:proofErr w:type="gramStart"/>
      <w:r>
        <w:rPr>
          <w:rFonts w:ascii="仿宋" w:eastAsia="仿宋" w:hAnsi="仿宋" w:hint="eastAsia"/>
          <w:sz w:val="24"/>
          <w:szCs w:val="24"/>
        </w:rPr>
        <w:t>帐户</w:t>
      </w:r>
      <w:proofErr w:type="gramEnd"/>
      <w:r>
        <w:rPr>
          <w:rFonts w:ascii="仿宋" w:eastAsia="仿宋" w:hAnsi="仿宋" w:hint="eastAsia"/>
          <w:sz w:val="24"/>
          <w:szCs w:val="24"/>
        </w:rPr>
        <w:t>的访问权限；</w:t>
      </w:r>
    </w:p>
    <w:p w:rsidR="002762AD" w:rsidRDefault="00F568AE">
      <w:pPr>
        <w:pStyle w:val="a9"/>
        <w:numPr>
          <w:ilvl w:val="0"/>
          <w:numId w:val="4"/>
        </w:numPr>
        <w:spacing w:line="360" w:lineRule="exact"/>
        <w:rPr>
          <w:rFonts w:ascii="仿宋" w:eastAsia="仿宋" w:hAnsi="仿宋"/>
          <w:sz w:val="24"/>
          <w:szCs w:val="24"/>
        </w:rPr>
      </w:pPr>
      <w:r>
        <w:rPr>
          <w:rFonts w:ascii="仿宋" w:eastAsia="仿宋" w:hAnsi="仿宋" w:hint="eastAsia"/>
          <w:sz w:val="24"/>
          <w:szCs w:val="24"/>
        </w:rPr>
        <w:t>应授予不同</w:t>
      </w:r>
      <w:proofErr w:type="gramStart"/>
      <w:r>
        <w:rPr>
          <w:rFonts w:ascii="仿宋" w:eastAsia="仿宋" w:hAnsi="仿宋" w:hint="eastAsia"/>
          <w:sz w:val="24"/>
          <w:szCs w:val="24"/>
        </w:rPr>
        <w:t>帐户</w:t>
      </w:r>
      <w:proofErr w:type="gramEnd"/>
      <w:r>
        <w:rPr>
          <w:rFonts w:ascii="仿宋" w:eastAsia="仿宋" w:hAnsi="仿宋" w:hint="eastAsia"/>
          <w:sz w:val="24"/>
          <w:szCs w:val="24"/>
        </w:rPr>
        <w:t>为完成各自承担任务所需的最小权限，并在它们之间形成相互制约的关系。</w:t>
      </w:r>
    </w:p>
    <w:p w:rsidR="002762AD" w:rsidRDefault="00F568AE">
      <w:pPr>
        <w:pStyle w:val="a2"/>
        <w:spacing w:line="360" w:lineRule="exact"/>
        <w:rPr>
          <w:rFonts w:ascii="仿宋" w:eastAsia="仿宋" w:hAnsi="仿宋"/>
          <w:sz w:val="24"/>
          <w:szCs w:val="24"/>
        </w:rPr>
      </w:pPr>
      <w:bookmarkStart w:id="7" w:name="_Toc170268117"/>
      <w:bookmarkStart w:id="8" w:name="_Toc163984741"/>
      <w:bookmarkStart w:id="9" w:name="_Toc105234069"/>
      <w:r>
        <w:rPr>
          <w:rFonts w:ascii="仿宋" w:eastAsia="仿宋" w:hAnsi="仿宋" w:hint="eastAsia"/>
          <w:sz w:val="24"/>
          <w:szCs w:val="24"/>
        </w:rPr>
        <w:t>安全审计（</w:t>
      </w:r>
      <w:r>
        <w:rPr>
          <w:rFonts w:ascii="仿宋" w:eastAsia="仿宋" w:hAnsi="仿宋" w:hint="eastAsia"/>
          <w:sz w:val="24"/>
          <w:szCs w:val="24"/>
        </w:rPr>
        <w:t>G2</w:t>
      </w:r>
      <w:r>
        <w:rPr>
          <w:rFonts w:ascii="仿宋" w:eastAsia="仿宋" w:hAnsi="仿宋" w:hint="eastAsia"/>
          <w:sz w:val="24"/>
          <w:szCs w:val="24"/>
        </w:rPr>
        <w:t>）</w:t>
      </w:r>
      <w:bookmarkEnd w:id="7"/>
      <w:bookmarkEnd w:id="8"/>
      <w:bookmarkEnd w:id="9"/>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本项要求包括：</w:t>
      </w:r>
    </w:p>
    <w:p w:rsidR="002762AD" w:rsidRDefault="00F568AE">
      <w:pPr>
        <w:pStyle w:val="a9"/>
        <w:numPr>
          <w:ilvl w:val="0"/>
          <w:numId w:val="5"/>
        </w:numPr>
        <w:spacing w:line="360" w:lineRule="exact"/>
        <w:rPr>
          <w:rFonts w:ascii="仿宋" w:eastAsia="仿宋" w:hAnsi="仿宋"/>
          <w:sz w:val="24"/>
          <w:szCs w:val="24"/>
        </w:rPr>
      </w:pPr>
      <w:r>
        <w:rPr>
          <w:rFonts w:ascii="仿宋" w:eastAsia="仿宋" w:hAnsi="仿宋" w:hint="eastAsia"/>
          <w:sz w:val="24"/>
          <w:szCs w:val="24"/>
        </w:rPr>
        <w:t>应提供覆盖到每个用户的安全审计功能，对应用系统重要安全事件进行审计；</w:t>
      </w:r>
    </w:p>
    <w:p w:rsidR="002762AD" w:rsidRDefault="00F568AE">
      <w:pPr>
        <w:pStyle w:val="a9"/>
        <w:numPr>
          <w:ilvl w:val="0"/>
          <w:numId w:val="5"/>
        </w:numPr>
        <w:spacing w:line="360" w:lineRule="exact"/>
        <w:rPr>
          <w:rFonts w:ascii="仿宋" w:eastAsia="仿宋" w:hAnsi="仿宋"/>
          <w:sz w:val="24"/>
          <w:szCs w:val="24"/>
        </w:rPr>
      </w:pPr>
      <w:r>
        <w:rPr>
          <w:rFonts w:ascii="仿宋" w:eastAsia="仿宋" w:hAnsi="仿宋" w:hint="eastAsia"/>
          <w:sz w:val="24"/>
          <w:szCs w:val="24"/>
        </w:rPr>
        <w:t>应保证无法删除、修改或覆盖审计记录；</w:t>
      </w:r>
    </w:p>
    <w:p w:rsidR="002762AD" w:rsidRDefault="00F568AE">
      <w:pPr>
        <w:pStyle w:val="a9"/>
        <w:numPr>
          <w:ilvl w:val="0"/>
          <w:numId w:val="5"/>
        </w:numPr>
        <w:spacing w:line="360" w:lineRule="exact"/>
        <w:rPr>
          <w:rFonts w:ascii="仿宋" w:eastAsia="仿宋" w:hAnsi="仿宋"/>
          <w:sz w:val="24"/>
          <w:szCs w:val="24"/>
        </w:rPr>
      </w:pPr>
      <w:r>
        <w:rPr>
          <w:rFonts w:ascii="仿宋" w:eastAsia="仿宋" w:hAnsi="仿宋" w:hint="eastAsia"/>
          <w:sz w:val="24"/>
          <w:szCs w:val="24"/>
        </w:rPr>
        <w:t>审计记录的内容至少应包括事件日期、时间、发起者信息、类型、描述和结果等。</w:t>
      </w:r>
    </w:p>
    <w:p w:rsidR="002762AD" w:rsidRDefault="00F568AE">
      <w:pPr>
        <w:pStyle w:val="a2"/>
        <w:spacing w:line="360" w:lineRule="exact"/>
        <w:rPr>
          <w:rFonts w:ascii="仿宋" w:eastAsia="仿宋" w:hAnsi="仿宋"/>
          <w:sz w:val="24"/>
          <w:szCs w:val="24"/>
        </w:rPr>
      </w:pPr>
      <w:bookmarkStart w:id="10" w:name="_Toc163984742"/>
      <w:bookmarkStart w:id="11" w:name="_Toc170268118"/>
      <w:bookmarkStart w:id="12" w:name="_Toc105234070"/>
      <w:r>
        <w:rPr>
          <w:rFonts w:ascii="仿宋" w:eastAsia="仿宋" w:hAnsi="仿宋" w:hint="eastAsia"/>
          <w:sz w:val="24"/>
          <w:szCs w:val="24"/>
        </w:rPr>
        <w:t>通信完整性（</w:t>
      </w:r>
      <w:r>
        <w:rPr>
          <w:rFonts w:ascii="仿宋" w:eastAsia="仿宋" w:hAnsi="仿宋" w:hint="eastAsia"/>
          <w:sz w:val="24"/>
          <w:szCs w:val="24"/>
        </w:rPr>
        <w:t>S2</w:t>
      </w:r>
      <w:r>
        <w:rPr>
          <w:rFonts w:ascii="仿宋" w:eastAsia="仿宋" w:hAnsi="仿宋" w:hint="eastAsia"/>
          <w:sz w:val="24"/>
          <w:szCs w:val="24"/>
        </w:rPr>
        <w:t>）</w:t>
      </w:r>
      <w:bookmarkEnd w:id="10"/>
      <w:bookmarkEnd w:id="11"/>
      <w:bookmarkEnd w:id="12"/>
    </w:p>
    <w:p w:rsidR="002762AD" w:rsidRDefault="00F568AE">
      <w:pPr>
        <w:pStyle w:val="a9"/>
        <w:spacing w:line="360" w:lineRule="exact"/>
        <w:ind w:left="420" w:firstLine="0"/>
        <w:rPr>
          <w:rFonts w:ascii="仿宋" w:eastAsia="仿宋" w:hAnsi="仿宋"/>
          <w:sz w:val="24"/>
          <w:szCs w:val="24"/>
        </w:rPr>
      </w:pPr>
      <w:r>
        <w:rPr>
          <w:rFonts w:ascii="仿宋" w:eastAsia="仿宋" w:hAnsi="仿宋" w:hint="eastAsia"/>
          <w:sz w:val="24"/>
          <w:szCs w:val="24"/>
        </w:rPr>
        <w:t>应采用校验</w:t>
      </w:r>
      <w:proofErr w:type="gramStart"/>
      <w:r>
        <w:rPr>
          <w:rFonts w:ascii="仿宋" w:eastAsia="仿宋" w:hAnsi="仿宋" w:hint="eastAsia"/>
          <w:sz w:val="24"/>
          <w:szCs w:val="24"/>
        </w:rPr>
        <w:t>码技术</w:t>
      </w:r>
      <w:proofErr w:type="gramEnd"/>
      <w:r>
        <w:rPr>
          <w:rFonts w:ascii="仿宋" w:eastAsia="仿宋" w:hAnsi="仿宋" w:hint="eastAsia"/>
          <w:sz w:val="24"/>
          <w:szCs w:val="24"/>
        </w:rPr>
        <w:t>保证通信过程中数据的完整性。</w:t>
      </w:r>
    </w:p>
    <w:p w:rsidR="002762AD" w:rsidRDefault="00F568AE">
      <w:pPr>
        <w:pStyle w:val="a2"/>
        <w:spacing w:line="360" w:lineRule="exact"/>
        <w:rPr>
          <w:rFonts w:ascii="仿宋" w:eastAsia="仿宋" w:hAnsi="仿宋"/>
          <w:sz w:val="24"/>
          <w:szCs w:val="24"/>
        </w:rPr>
      </w:pPr>
      <w:bookmarkStart w:id="13" w:name="_Toc170268119"/>
      <w:bookmarkStart w:id="14" w:name="_Toc163984743"/>
      <w:bookmarkStart w:id="15" w:name="_Toc105234071"/>
      <w:r>
        <w:rPr>
          <w:rFonts w:ascii="仿宋" w:eastAsia="仿宋" w:hAnsi="仿宋" w:hint="eastAsia"/>
          <w:sz w:val="24"/>
          <w:szCs w:val="24"/>
        </w:rPr>
        <w:t>通信保密性（</w:t>
      </w:r>
      <w:r>
        <w:rPr>
          <w:rFonts w:ascii="仿宋" w:eastAsia="仿宋" w:hAnsi="仿宋" w:hint="eastAsia"/>
          <w:sz w:val="24"/>
          <w:szCs w:val="24"/>
        </w:rPr>
        <w:t>S2</w:t>
      </w:r>
      <w:r>
        <w:rPr>
          <w:rFonts w:ascii="仿宋" w:eastAsia="仿宋" w:hAnsi="仿宋" w:hint="eastAsia"/>
          <w:sz w:val="24"/>
          <w:szCs w:val="24"/>
        </w:rPr>
        <w:t>）</w:t>
      </w:r>
      <w:bookmarkEnd w:id="13"/>
      <w:bookmarkEnd w:id="14"/>
      <w:bookmarkEnd w:id="15"/>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本项要求包括：</w:t>
      </w:r>
    </w:p>
    <w:p w:rsidR="002762AD" w:rsidRDefault="00F568AE">
      <w:pPr>
        <w:pStyle w:val="a9"/>
        <w:numPr>
          <w:ilvl w:val="0"/>
          <w:numId w:val="6"/>
        </w:numPr>
        <w:spacing w:line="360" w:lineRule="exact"/>
        <w:rPr>
          <w:rFonts w:ascii="仿宋" w:eastAsia="仿宋" w:hAnsi="仿宋"/>
          <w:sz w:val="24"/>
          <w:szCs w:val="24"/>
        </w:rPr>
      </w:pPr>
      <w:r>
        <w:rPr>
          <w:rFonts w:ascii="仿宋" w:eastAsia="仿宋" w:hAnsi="仿宋" w:hint="eastAsia"/>
          <w:sz w:val="24"/>
          <w:szCs w:val="24"/>
        </w:rPr>
        <w:t>在通信双方建立连接之前，应用系统应利用密码技术进行会话初始化验证；</w:t>
      </w:r>
    </w:p>
    <w:p w:rsidR="002762AD" w:rsidRDefault="00F568AE">
      <w:pPr>
        <w:pStyle w:val="a9"/>
        <w:numPr>
          <w:ilvl w:val="0"/>
          <w:numId w:val="6"/>
        </w:numPr>
        <w:spacing w:line="360" w:lineRule="exact"/>
        <w:rPr>
          <w:rFonts w:ascii="仿宋" w:eastAsia="仿宋" w:hAnsi="仿宋"/>
          <w:sz w:val="24"/>
          <w:szCs w:val="24"/>
        </w:rPr>
      </w:pPr>
      <w:r>
        <w:rPr>
          <w:rFonts w:ascii="仿宋" w:eastAsia="仿宋" w:hAnsi="仿宋" w:hint="eastAsia"/>
          <w:sz w:val="24"/>
          <w:szCs w:val="24"/>
        </w:rPr>
        <w:t>应对通信过程中的敏感信息字段进行加密。</w:t>
      </w:r>
    </w:p>
    <w:p w:rsidR="002762AD" w:rsidRDefault="00F568AE">
      <w:pPr>
        <w:pStyle w:val="a2"/>
        <w:spacing w:line="360" w:lineRule="exact"/>
        <w:rPr>
          <w:rFonts w:ascii="仿宋" w:eastAsia="仿宋" w:hAnsi="仿宋"/>
          <w:sz w:val="24"/>
          <w:szCs w:val="24"/>
        </w:rPr>
      </w:pPr>
      <w:bookmarkStart w:id="16" w:name="_Toc105234072"/>
      <w:bookmarkStart w:id="17" w:name="_Toc163984744"/>
      <w:bookmarkStart w:id="18" w:name="_Toc170268120"/>
      <w:r>
        <w:rPr>
          <w:rFonts w:ascii="仿宋" w:eastAsia="仿宋" w:hAnsi="仿宋" w:hint="eastAsia"/>
          <w:sz w:val="24"/>
          <w:szCs w:val="24"/>
        </w:rPr>
        <w:t>软件容错（</w:t>
      </w:r>
      <w:r>
        <w:rPr>
          <w:rFonts w:ascii="仿宋" w:eastAsia="仿宋" w:hAnsi="仿宋" w:hint="eastAsia"/>
          <w:sz w:val="24"/>
          <w:szCs w:val="24"/>
        </w:rPr>
        <w:t>A2</w:t>
      </w:r>
      <w:r>
        <w:rPr>
          <w:rFonts w:ascii="仿宋" w:eastAsia="仿宋" w:hAnsi="仿宋" w:hint="eastAsia"/>
          <w:sz w:val="24"/>
          <w:szCs w:val="24"/>
        </w:rPr>
        <w:t>）</w:t>
      </w:r>
      <w:bookmarkEnd w:id="16"/>
      <w:bookmarkEnd w:id="17"/>
      <w:bookmarkEnd w:id="18"/>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本项要求包括：</w:t>
      </w:r>
    </w:p>
    <w:p w:rsidR="002762AD" w:rsidRDefault="00F568AE">
      <w:pPr>
        <w:pStyle w:val="a9"/>
        <w:numPr>
          <w:ilvl w:val="0"/>
          <w:numId w:val="7"/>
        </w:numPr>
        <w:spacing w:line="360" w:lineRule="exact"/>
        <w:rPr>
          <w:rFonts w:ascii="仿宋" w:eastAsia="仿宋" w:hAnsi="仿宋"/>
          <w:sz w:val="24"/>
          <w:szCs w:val="24"/>
        </w:rPr>
      </w:pPr>
      <w:r>
        <w:rPr>
          <w:rFonts w:ascii="仿宋" w:eastAsia="仿宋" w:hAnsi="仿宋" w:hint="eastAsia"/>
          <w:sz w:val="24"/>
          <w:szCs w:val="24"/>
        </w:rPr>
        <w:t>应提供数据有效性检验功能，保证通过人机接口输入或通过通信接口输入的数据格式或长度符合系</w:t>
      </w:r>
      <w:r>
        <w:rPr>
          <w:rFonts w:ascii="仿宋" w:eastAsia="仿宋" w:hAnsi="仿宋" w:hint="eastAsia"/>
          <w:sz w:val="24"/>
          <w:szCs w:val="24"/>
        </w:rPr>
        <w:t>统设定要求；</w:t>
      </w:r>
    </w:p>
    <w:p w:rsidR="002762AD" w:rsidRDefault="00F568AE">
      <w:pPr>
        <w:pStyle w:val="a9"/>
        <w:numPr>
          <w:ilvl w:val="0"/>
          <w:numId w:val="7"/>
        </w:numPr>
        <w:spacing w:line="360" w:lineRule="exact"/>
        <w:rPr>
          <w:rFonts w:ascii="仿宋" w:eastAsia="仿宋" w:hAnsi="仿宋"/>
          <w:sz w:val="24"/>
          <w:szCs w:val="24"/>
        </w:rPr>
      </w:pPr>
      <w:r>
        <w:rPr>
          <w:rFonts w:ascii="仿宋" w:eastAsia="仿宋" w:hAnsi="仿宋" w:hint="eastAsia"/>
          <w:sz w:val="24"/>
          <w:szCs w:val="24"/>
        </w:rPr>
        <w:t>在故障发生时，应用系统应能够继续提供一部分功能，确保能够实施必要的措施</w:t>
      </w:r>
      <w:bookmarkStart w:id="19" w:name="_Toc105234073"/>
      <w:r>
        <w:rPr>
          <w:rFonts w:ascii="仿宋" w:eastAsia="仿宋" w:hAnsi="仿宋" w:hint="eastAsia"/>
          <w:sz w:val="24"/>
          <w:szCs w:val="24"/>
        </w:rPr>
        <w:t>。</w:t>
      </w:r>
    </w:p>
    <w:p w:rsidR="002762AD" w:rsidRDefault="00F568AE">
      <w:pPr>
        <w:pStyle w:val="a2"/>
        <w:rPr>
          <w:rFonts w:ascii="仿宋" w:eastAsia="仿宋" w:hAnsi="仿宋"/>
          <w:sz w:val="24"/>
          <w:szCs w:val="24"/>
        </w:rPr>
      </w:pPr>
      <w:bookmarkStart w:id="20" w:name="_Toc163984745"/>
      <w:bookmarkStart w:id="21" w:name="_Toc170268121"/>
      <w:r>
        <w:rPr>
          <w:rFonts w:ascii="仿宋" w:eastAsia="仿宋" w:hAnsi="仿宋" w:hint="eastAsia"/>
          <w:sz w:val="24"/>
          <w:szCs w:val="24"/>
        </w:rPr>
        <w:t>资源控制（</w:t>
      </w:r>
      <w:r>
        <w:rPr>
          <w:rFonts w:ascii="仿宋" w:eastAsia="仿宋" w:hAnsi="仿宋" w:hint="eastAsia"/>
          <w:sz w:val="24"/>
          <w:szCs w:val="24"/>
        </w:rPr>
        <w:t>A2</w:t>
      </w:r>
      <w:r>
        <w:rPr>
          <w:rFonts w:ascii="仿宋" w:eastAsia="仿宋" w:hAnsi="仿宋" w:hint="eastAsia"/>
          <w:sz w:val="24"/>
          <w:szCs w:val="24"/>
        </w:rPr>
        <w:t>）</w:t>
      </w:r>
      <w:bookmarkEnd w:id="19"/>
      <w:bookmarkEnd w:id="20"/>
      <w:bookmarkEnd w:id="21"/>
    </w:p>
    <w:p w:rsidR="002762AD" w:rsidRDefault="00F568AE">
      <w:pPr>
        <w:pStyle w:val="a9"/>
        <w:spacing w:line="360" w:lineRule="exact"/>
        <w:ind w:firstLineChars="200" w:firstLine="480"/>
        <w:rPr>
          <w:rFonts w:ascii="仿宋" w:eastAsia="仿宋" w:hAnsi="仿宋"/>
          <w:sz w:val="24"/>
          <w:szCs w:val="24"/>
        </w:rPr>
      </w:pPr>
      <w:r>
        <w:rPr>
          <w:rFonts w:ascii="仿宋" w:eastAsia="仿宋" w:hAnsi="仿宋" w:hint="eastAsia"/>
          <w:sz w:val="24"/>
          <w:szCs w:val="24"/>
        </w:rPr>
        <w:t>本项要求包括：</w:t>
      </w:r>
    </w:p>
    <w:p w:rsidR="002762AD" w:rsidRDefault="00F568AE">
      <w:pPr>
        <w:pStyle w:val="a9"/>
        <w:numPr>
          <w:ilvl w:val="0"/>
          <w:numId w:val="8"/>
        </w:numPr>
        <w:spacing w:line="360" w:lineRule="exact"/>
        <w:rPr>
          <w:rFonts w:ascii="仿宋" w:eastAsia="仿宋" w:hAnsi="仿宋"/>
          <w:sz w:val="24"/>
          <w:szCs w:val="24"/>
        </w:rPr>
      </w:pPr>
      <w:proofErr w:type="gramStart"/>
      <w:r>
        <w:rPr>
          <w:rFonts w:ascii="仿宋" w:eastAsia="仿宋" w:hAnsi="仿宋" w:hint="eastAsia"/>
          <w:sz w:val="24"/>
          <w:szCs w:val="24"/>
        </w:rPr>
        <w:t>当应用</w:t>
      </w:r>
      <w:proofErr w:type="gramEnd"/>
      <w:r>
        <w:rPr>
          <w:rFonts w:ascii="仿宋" w:eastAsia="仿宋" w:hAnsi="仿宋" w:hint="eastAsia"/>
          <w:sz w:val="24"/>
          <w:szCs w:val="24"/>
        </w:rPr>
        <w:t>系统的通信双方中的一方在一段时间内未作任何响应，另一方应能够自动结束会话；</w:t>
      </w:r>
    </w:p>
    <w:p w:rsidR="002762AD" w:rsidRDefault="00F568AE">
      <w:pPr>
        <w:pStyle w:val="a9"/>
        <w:numPr>
          <w:ilvl w:val="0"/>
          <w:numId w:val="8"/>
        </w:numPr>
        <w:spacing w:line="360" w:lineRule="exact"/>
        <w:rPr>
          <w:rFonts w:ascii="仿宋" w:eastAsia="仿宋" w:hAnsi="仿宋"/>
          <w:sz w:val="24"/>
          <w:szCs w:val="24"/>
        </w:rPr>
      </w:pPr>
      <w:r>
        <w:rPr>
          <w:rFonts w:ascii="仿宋" w:eastAsia="仿宋" w:hAnsi="仿宋" w:hint="eastAsia"/>
          <w:sz w:val="24"/>
          <w:szCs w:val="24"/>
        </w:rPr>
        <w:t>应能够对应用系统的最大并发会话连接数进行限制；</w:t>
      </w:r>
    </w:p>
    <w:p w:rsidR="002762AD" w:rsidRDefault="00F568AE">
      <w:pPr>
        <w:pStyle w:val="a9"/>
        <w:numPr>
          <w:ilvl w:val="0"/>
          <w:numId w:val="8"/>
        </w:numPr>
        <w:spacing w:line="360" w:lineRule="exact"/>
        <w:rPr>
          <w:rFonts w:ascii="仿宋" w:eastAsia="仿宋" w:hAnsi="仿宋"/>
          <w:sz w:val="24"/>
          <w:szCs w:val="24"/>
        </w:rPr>
      </w:pPr>
      <w:r>
        <w:rPr>
          <w:rFonts w:ascii="仿宋" w:eastAsia="仿宋" w:hAnsi="仿宋" w:hint="eastAsia"/>
          <w:sz w:val="24"/>
          <w:szCs w:val="24"/>
        </w:rPr>
        <w:lastRenderedPageBreak/>
        <w:t>应能够对单个</w:t>
      </w:r>
      <w:proofErr w:type="gramStart"/>
      <w:r>
        <w:rPr>
          <w:rFonts w:ascii="仿宋" w:eastAsia="仿宋" w:hAnsi="仿宋" w:hint="eastAsia"/>
          <w:sz w:val="24"/>
          <w:szCs w:val="24"/>
        </w:rPr>
        <w:t>帐户</w:t>
      </w:r>
      <w:proofErr w:type="gramEnd"/>
      <w:r>
        <w:rPr>
          <w:rFonts w:ascii="仿宋" w:eastAsia="仿宋" w:hAnsi="仿宋" w:hint="eastAsia"/>
          <w:sz w:val="24"/>
          <w:szCs w:val="24"/>
        </w:rPr>
        <w:t>的多重并发会话进行限制</w:t>
      </w:r>
      <w:r>
        <w:rPr>
          <w:rFonts w:ascii="仿宋" w:eastAsia="仿宋" w:hAnsi="仿宋" w:hint="eastAsia"/>
          <w:sz w:val="24"/>
          <w:szCs w:val="24"/>
        </w:rPr>
        <w:t>；</w:t>
      </w:r>
    </w:p>
    <w:p w:rsidR="002762AD" w:rsidRDefault="00F568AE">
      <w:pPr>
        <w:pStyle w:val="a9"/>
        <w:spacing w:line="360" w:lineRule="exact"/>
        <w:ind w:firstLine="0"/>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w:t>
      </w:r>
      <w:r>
        <w:rPr>
          <w:rFonts w:ascii="仿宋" w:eastAsia="仿宋" w:hAnsi="仿宋" w:hint="eastAsia"/>
          <w:sz w:val="24"/>
          <w:szCs w:val="24"/>
        </w:rPr>
        <w:t>文档要求</w:t>
      </w:r>
      <w:r>
        <w:rPr>
          <w:rFonts w:ascii="仿宋" w:eastAsia="仿宋" w:hAnsi="仿宋" w:hint="eastAsia"/>
          <w:sz w:val="24"/>
          <w:szCs w:val="24"/>
        </w:rPr>
        <w:t>：</w:t>
      </w:r>
    </w:p>
    <w:p w:rsidR="002762AD" w:rsidRDefault="00F568AE">
      <w:pPr>
        <w:pStyle w:val="a9"/>
        <w:spacing w:line="360" w:lineRule="exact"/>
        <w:rPr>
          <w:rFonts w:ascii="仿宋" w:eastAsia="仿宋" w:hAnsi="仿宋"/>
          <w:sz w:val="24"/>
          <w:szCs w:val="24"/>
        </w:rPr>
      </w:pPr>
      <w:r>
        <w:rPr>
          <w:rFonts w:ascii="仿宋" w:eastAsia="仿宋" w:hAnsi="仿宋" w:hint="eastAsia"/>
          <w:sz w:val="24"/>
          <w:szCs w:val="24"/>
        </w:rPr>
        <w:t>验收合格之后，要求交付</w:t>
      </w:r>
      <w:proofErr w:type="gramStart"/>
      <w:r>
        <w:rPr>
          <w:rFonts w:ascii="仿宋" w:eastAsia="仿宋" w:hAnsi="仿宋" w:hint="eastAsia"/>
          <w:sz w:val="24"/>
          <w:szCs w:val="24"/>
        </w:rPr>
        <w:t>除软件</w:t>
      </w:r>
      <w:proofErr w:type="gramEnd"/>
      <w:r>
        <w:rPr>
          <w:rFonts w:ascii="仿宋" w:eastAsia="仿宋" w:hAnsi="仿宋" w:hint="eastAsia"/>
          <w:sz w:val="24"/>
          <w:szCs w:val="24"/>
        </w:rPr>
        <w:t>之外还应交付相关技术文档，包括但并不限于软件需求说明书、详细设计文档（含设备、系统和数据库最高权限账号和密码、</w:t>
      </w:r>
      <w:r>
        <w:rPr>
          <w:rFonts w:ascii="仿宋" w:eastAsia="仿宋" w:hAnsi="仿宋"/>
          <w:sz w:val="24"/>
          <w:szCs w:val="24"/>
        </w:rPr>
        <w:t>API</w:t>
      </w:r>
      <w:r>
        <w:rPr>
          <w:rFonts w:ascii="仿宋" w:eastAsia="仿宋" w:hAnsi="仿宋" w:hint="eastAsia"/>
          <w:sz w:val="24"/>
          <w:szCs w:val="24"/>
        </w:rPr>
        <w:t>接口详细说明等）、用户使用说明书等。</w:t>
      </w:r>
    </w:p>
    <w:p w:rsidR="002762AD" w:rsidRDefault="002762AD">
      <w:pPr>
        <w:widowControl/>
        <w:jc w:val="left"/>
        <w:rPr>
          <w:rFonts w:ascii="宋体" w:hAnsi="宋体" w:cs="宋体"/>
          <w:kern w:val="0"/>
          <w:sz w:val="24"/>
          <w:szCs w:val="21"/>
        </w:rPr>
      </w:pPr>
    </w:p>
    <w:p w:rsidR="002762AD" w:rsidRDefault="00F568AE">
      <w:pPr>
        <w:ind w:left="720"/>
        <w:rPr>
          <w:rFonts w:ascii="宋体" w:hAnsi="宋体" w:cs="宋体"/>
          <w:b/>
          <w:sz w:val="30"/>
          <w:szCs w:val="30"/>
          <w:lang w:bidi="ar"/>
        </w:rPr>
      </w:pPr>
      <w:r>
        <w:rPr>
          <w:rFonts w:ascii="宋体" w:hAnsi="宋体" w:cs="宋体" w:hint="eastAsia"/>
          <w:b/>
          <w:sz w:val="30"/>
          <w:szCs w:val="30"/>
          <w:lang w:bidi="ar"/>
        </w:rPr>
        <w:t>五、资信商务要求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09"/>
        <w:gridCol w:w="7212"/>
      </w:tblGrid>
      <w:tr w:rsidR="002762AD">
        <w:trPr>
          <w:trHeight w:val="416"/>
        </w:trPr>
        <w:tc>
          <w:tcPr>
            <w:tcW w:w="534" w:type="dxa"/>
            <w:vMerge w:val="restart"/>
            <w:vAlign w:val="center"/>
          </w:tcPr>
          <w:p w:rsidR="002762AD" w:rsidRDefault="00F568AE">
            <w:pPr>
              <w:snapToGrid w:val="0"/>
              <w:jc w:val="center"/>
              <w:rPr>
                <w:rFonts w:ascii="仿宋" w:eastAsia="仿宋" w:hAnsi="仿宋"/>
                <w:sz w:val="24"/>
              </w:rPr>
            </w:pPr>
            <w:r>
              <w:rPr>
                <w:rFonts w:ascii="仿宋" w:eastAsia="仿宋" w:hAnsi="仿宋" w:hint="eastAsia"/>
                <w:sz w:val="24"/>
              </w:rPr>
              <w:t>售</w:t>
            </w:r>
          </w:p>
          <w:p w:rsidR="002762AD" w:rsidRDefault="00F568AE">
            <w:pPr>
              <w:snapToGrid w:val="0"/>
              <w:jc w:val="center"/>
              <w:rPr>
                <w:rFonts w:ascii="仿宋" w:eastAsia="仿宋" w:hAnsi="仿宋"/>
                <w:sz w:val="24"/>
              </w:rPr>
            </w:pPr>
            <w:r>
              <w:rPr>
                <w:rFonts w:ascii="仿宋" w:eastAsia="仿宋" w:hAnsi="仿宋" w:hint="eastAsia"/>
                <w:sz w:val="24"/>
              </w:rPr>
              <w:t>后</w:t>
            </w:r>
          </w:p>
          <w:p w:rsidR="002762AD" w:rsidRDefault="00F568AE">
            <w:pPr>
              <w:snapToGrid w:val="0"/>
              <w:jc w:val="center"/>
              <w:rPr>
                <w:rFonts w:ascii="仿宋" w:eastAsia="仿宋" w:hAnsi="仿宋"/>
                <w:sz w:val="24"/>
              </w:rPr>
            </w:pPr>
            <w:r>
              <w:rPr>
                <w:rFonts w:ascii="仿宋" w:eastAsia="仿宋" w:hAnsi="仿宋" w:hint="eastAsia"/>
                <w:sz w:val="24"/>
              </w:rPr>
              <w:t>服</w:t>
            </w:r>
          </w:p>
          <w:p w:rsidR="002762AD" w:rsidRDefault="00F568AE">
            <w:pPr>
              <w:snapToGrid w:val="0"/>
              <w:jc w:val="center"/>
              <w:rPr>
                <w:rFonts w:ascii="仿宋" w:eastAsia="仿宋" w:hAnsi="仿宋"/>
                <w:sz w:val="24"/>
              </w:rPr>
            </w:pPr>
            <w:proofErr w:type="gramStart"/>
            <w:r>
              <w:rPr>
                <w:rFonts w:ascii="仿宋" w:eastAsia="仿宋" w:hAnsi="仿宋" w:hint="eastAsia"/>
                <w:sz w:val="24"/>
              </w:rPr>
              <w:t>务</w:t>
            </w:r>
            <w:proofErr w:type="gramEnd"/>
          </w:p>
        </w:tc>
        <w:tc>
          <w:tcPr>
            <w:tcW w:w="1009" w:type="dxa"/>
            <w:vAlign w:val="center"/>
          </w:tcPr>
          <w:p w:rsidR="002762AD" w:rsidRDefault="00F568AE">
            <w:pPr>
              <w:snapToGrid w:val="0"/>
              <w:jc w:val="center"/>
              <w:rPr>
                <w:rFonts w:ascii="仿宋" w:eastAsia="仿宋" w:hAnsi="仿宋"/>
                <w:sz w:val="24"/>
              </w:rPr>
            </w:pPr>
            <w:r>
              <w:rPr>
                <w:rFonts w:ascii="仿宋" w:eastAsia="仿宋" w:hAnsi="仿宋" w:hint="eastAsia"/>
                <w:sz w:val="24"/>
              </w:rPr>
              <w:t>具体实施响应要求</w:t>
            </w:r>
          </w:p>
        </w:tc>
        <w:tc>
          <w:tcPr>
            <w:tcW w:w="7212" w:type="dxa"/>
            <w:vAlign w:val="center"/>
          </w:tcPr>
          <w:p w:rsidR="002762AD" w:rsidRDefault="00F568AE">
            <w:pPr>
              <w:snapToGrid w:val="0"/>
              <w:ind w:firstLineChars="200" w:firstLine="480"/>
              <w:rPr>
                <w:rFonts w:ascii="仿宋" w:eastAsia="仿宋" w:hAnsi="仿宋" w:cs="宋体"/>
                <w:sz w:val="24"/>
              </w:rPr>
            </w:pPr>
            <w:r>
              <w:rPr>
                <w:rFonts w:ascii="仿宋" w:eastAsia="仿宋" w:hAnsi="仿宋" w:cs="宋体" w:hint="eastAsia"/>
                <w:sz w:val="24"/>
              </w:rPr>
              <w:t>中标方须提供完整详细的实施、培训和运维计划方案，并得到采购人的批准。实施过程严格按照批准后的计划进行，如有变更需再次得到采购人的批准。</w:t>
            </w:r>
          </w:p>
          <w:p w:rsidR="002762AD" w:rsidRDefault="00F568AE">
            <w:pPr>
              <w:snapToGrid w:val="0"/>
              <w:ind w:firstLineChars="200" w:firstLine="480"/>
              <w:rPr>
                <w:rFonts w:ascii="仿宋" w:eastAsia="仿宋" w:hAnsi="仿宋" w:cs="宋体"/>
                <w:sz w:val="24"/>
              </w:rPr>
            </w:pPr>
            <w:r>
              <w:rPr>
                <w:rFonts w:ascii="仿宋" w:eastAsia="仿宋" w:hAnsi="仿宋" w:cs="宋体" w:hint="eastAsia"/>
                <w:sz w:val="24"/>
              </w:rPr>
              <w:t>项目终验合格后，中标方需提供</w:t>
            </w:r>
            <w:r>
              <w:rPr>
                <w:rFonts w:ascii="仿宋" w:eastAsia="仿宋" w:hAnsi="仿宋" w:cs="宋体" w:hint="eastAsia"/>
                <w:sz w:val="24"/>
              </w:rPr>
              <w:t>至少</w:t>
            </w:r>
            <w:r>
              <w:rPr>
                <w:rFonts w:ascii="仿宋" w:eastAsia="仿宋" w:hAnsi="仿宋" w:cs="宋体" w:hint="eastAsia"/>
                <w:sz w:val="24"/>
              </w:rPr>
              <w:t>2</w:t>
            </w:r>
            <w:r>
              <w:rPr>
                <w:rFonts w:ascii="仿宋" w:eastAsia="仿宋" w:hAnsi="仿宋" w:cs="宋体" w:hint="eastAsia"/>
                <w:sz w:val="24"/>
              </w:rPr>
              <w:t>年免费售后服务。</w:t>
            </w:r>
          </w:p>
          <w:p w:rsidR="002762AD" w:rsidRDefault="00F568AE">
            <w:pPr>
              <w:snapToGrid w:val="0"/>
              <w:ind w:firstLineChars="200" w:firstLine="480"/>
              <w:rPr>
                <w:rFonts w:ascii="仿宋" w:eastAsia="仿宋" w:hAnsi="仿宋" w:cs="宋体"/>
                <w:sz w:val="24"/>
              </w:rPr>
            </w:pPr>
            <w:r>
              <w:rPr>
                <w:rFonts w:ascii="仿宋" w:eastAsia="仿宋" w:hAnsi="仿宋" w:cs="宋体" w:hint="eastAsia"/>
                <w:sz w:val="24"/>
              </w:rPr>
              <w:t>在项目实施过程中及售后服务期内（以项目验收合格日期为准），中标人需指定专人负责与用户保持长期的联系与服务。</w:t>
            </w:r>
          </w:p>
        </w:tc>
      </w:tr>
      <w:tr w:rsidR="002762AD">
        <w:trPr>
          <w:trHeight w:val="1417"/>
        </w:trPr>
        <w:tc>
          <w:tcPr>
            <w:tcW w:w="534" w:type="dxa"/>
            <w:vMerge/>
            <w:vAlign w:val="center"/>
          </w:tcPr>
          <w:p w:rsidR="002762AD" w:rsidRDefault="002762AD">
            <w:pPr>
              <w:widowControl/>
              <w:snapToGrid w:val="0"/>
              <w:jc w:val="left"/>
              <w:rPr>
                <w:rFonts w:ascii="仿宋" w:eastAsia="仿宋" w:hAnsi="仿宋"/>
                <w:sz w:val="24"/>
              </w:rPr>
            </w:pPr>
          </w:p>
        </w:tc>
        <w:tc>
          <w:tcPr>
            <w:tcW w:w="1009" w:type="dxa"/>
            <w:vAlign w:val="center"/>
          </w:tcPr>
          <w:p w:rsidR="002762AD" w:rsidRDefault="00F568AE">
            <w:pPr>
              <w:snapToGrid w:val="0"/>
              <w:jc w:val="center"/>
              <w:rPr>
                <w:rFonts w:ascii="仿宋" w:eastAsia="仿宋" w:hAnsi="仿宋"/>
                <w:sz w:val="24"/>
              </w:rPr>
            </w:pPr>
            <w:r>
              <w:rPr>
                <w:rFonts w:ascii="仿宋" w:eastAsia="仿宋" w:hAnsi="仿宋" w:hint="eastAsia"/>
                <w:sz w:val="24"/>
              </w:rPr>
              <w:t>本地化服务要求</w:t>
            </w:r>
          </w:p>
        </w:tc>
        <w:tc>
          <w:tcPr>
            <w:tcW w:w="7212" w:type="dxa"/>
            <w:vAlign w:val="center"/>
          </w:tcPr>
          <w:p w:rsidR="002762AD" w:rsidRDefault="00F568AE">
            <w:pPr>
              <w:snapToGrid w:val="0"/>
              <w:ind w:firstLineChars="200" w:firstLine="480"/>
              <w:rPr>
                <w:rFonts w:ascii="仿宋" w:eastAsia="仿宋" w:hAnsi="仿宋" w:cs="宋体"/>
                <w:sz w:val="24"/>
              </w:rPr>
            </w:pPr>
            <w:r>
              <w:rPr>
                <w:rFonts w:ascii="仿宋" w:eastAsia="仿宋" w:hAnsi="仿宋" w:cs="宋体" w:hint="eastAsia"/>
                <w:sz w:val="24"/>
              </w:rPr>
              <w:t>中标方必须在杭州设有技术服务中心；</w:t>
            </w:r>
          </w:p>
          <w:p w:rsidR="002762AD" w:rsidRDefault="00F568AE">
            <w:pPr>
              <w:snapToGrid w:val="0"/>
              <w:ind w:firstLineChars="200" w:firstLine="480"/>
              <w:rPr>
                <w:rFonts w:ascii="仿宋" w:eastAsia="仿宋" w:hAnsi="仿宋" w:cs="宋体"/>
                <w:sz w:val="24"/>
              </w:rPr>
            </w:pPr>
            <w:r>
              <w:rPr>
                <w:rFonts w:ascii="仿宋" w:eastAsia="仿宋" w:hAnsi="仿宋" w:cs="宋体" w:hint="eastAsia"/>
                <w:sz w:val="24"/>
              </w:rPr>
              <w:t>必须指派至少一名技术工程师对接；</w:t>
            </w:r>
          </w:p>
          <w:p w:rsidR="002762AD" w:rsidRDefault="00F568AE">
            <w:pPr>
              <w:snapToGrid w:val="0"/>
              <w:ind w:firstLineChars="200" w:firstLine="480"/>
              <w:rPr>
                <w:rFonts w:ascii="仿宋" w:eastAsia="仿宋" w:hAnsi="仿宋" w:cs="宋体"/>
                <w:sz w:val="24"/>
              </w:rPr>
            </w:pPr>
            <w:r>
              <w:rPr>
                <w:rFonts w:ascii="仿宋" w:eastAsia="仿宋" w:hAnsi="仿宋" w:cs="宋体" w:hint="eastAsia"/>
                <w:sz w:val="24"/>
              </w:rPr>
              <w:t>中标方</w:t>
            </w:r>
            <w:proofErr w:type="gramStart"/>
            <w:r>
              <w:rPr>
                <w:rFonts w:ascii="仿宋" w:eastAsia="仿宋" w:hAnsi="仿宋" w:cs="宋体" w:hint="eastAsia"/>
                <w:sz w:val="24"/>
              </w:rPr>
              <w:t>须应用</w:t>
            </w:r>
            <w:proofErr w:type="gramEnd"/>
            <w:r>
              <w:rPr>
                <w:rFonts w:ascii="仿宋" w:eastAsia="仿宋" w:hAnsi="仿宋" w:cs="宋体" w:hint="eastAsia"/>
                <w:sz w:val="24"/>
              </w:rPr>
              <w:t>支持：通过电话、电子邮件以及其他方式提供</w:t>
            </w:r>
            <w:r>
              <w:rPr>
                <w:rFonts w:ascii="仿宋" w:eastAsia="仿宋" w:hAnsi="仿宋" w:cs="宋体" w:hint="eastAsia"/>
                <w:sz w:val="24"/>
              </w:rPr>
              <w:t>7*24</w:t>
            </w:r>
            <w:r>
              <w:rPr>
                <w:rFonts w:ascii="仿宋" w:eastAsia="仿宋" w:hAnsi="仿宋" w:cs="宋体" w:hint="eastAsia"/>
                <w:sz w:val="24"/>
              </w:rPr>
              <w:t>小时的应用支持服务（包括使用咨询、系统管理协助、应用政策建议）及系统数据容</w:t>
            </w:r>
            <w:proofErr w:type="gramStart"/>
            <w:r>
              <w:rPr>
                <w:rFonts w:ascii="仿宋" w:eastAsia="仿宋" w:hAnsi="仿宋" w:cs="宋体" w:hint="eastAsia"/>
                <w:sz w:val="24"/>
              </w:rPr>
              <w:t>灾恢复</w:t>
            </w:r>
            <w:proofErr w:type="gramEnd"/>
            <w:r>
              <w:rPr>
                <w:rFonts w:ascii="仿宋" w:eastAsia="仿宋" w:hAnsi="仿宋" w:cs="宋体" w:hint="eastAsia"/>
                <w:sz w:val="24"/>
              </w:rPr>
              <w:t>上门现场服务。</w:t>
            </w:r>
          </w:p>
        </w:tc>
      </w:tr>
      <w:tr w:rsidR="002762AD">
        <w:trPr>
          <w:trHeight w:val="1564"/>
        </w:trPr>
        <w:tc>
          <w:tcPr>
            <w:tcW w:w="1543" w:type="dxa"/>
            <w:gridSpan w:val="2"/>
            <w:vAlign w:val="center"/>
          </w:tcPr>
          <w:p w:rsidR="002762AD" w:rsidRDefault="00F568AE">
            <w:pPr>
              <w:snapToGrid w:val="0"/>
              <w:jc w:val="center"/>
              <w:rPr>
                <w:rFonts w:ascii="仿宋" w:eastAsia="仿宋" w:hAnsi="仿宋"/>
                <w:sz w:val="24"/>
              </w:rPr>
            </w:pPr>
            <w:r>
              <w:rPr>
                <w:rFonts w:ascii="仿宋" w:eastAsia="仿宋" w:hAnsi="仿宋" w:hint="eastAsia"/>
                <w:sz w:val="24"/>
              </w:rPr>
              <w:t>培训</w:t>
            </w:r>
          </w:p>
        </w:tc>
        <w:tc>
          <w:tcPr>
            <w:tcW w:w="7212" w:type="dxa"/>
            <w:vAlign w:val="center"/>
          </w:tcPr>
          <w:p w:rsidR="002762AD" w:rsidRDefault="00F568AE">
            <w:pPr>
              <w:adjustRightInd w:val="0"/>
              <w:snapToGrid w:val="0"/>
              <w:ind w:firstLineChars="200" w:firstLine="480"/>
              <w:outlineLvl w:val="1"/>
              <w:rPr>
                <w:rFonts w:ascii="仿宋" w:eastAsia="仿宋" w:hAnsi="仿宋" w:cs="仿宋"/>
                <w:color w:val="000000"/>
                <w:sz w:val="24"/>
              </w:rPr>
            </w:pPr>
            <w:r>
              <w:rPr>
                <w:rFonts w:ascii="仿宋" w:eastAsia="仿宋" w:hAnsi="仿宋" w:cs="仿宋" w:hint="eastAsia"/>
                <w:color w:val="000000"/>
                <w:sz w:val="24"/>
              </w:rPr>
              <w:t>中标方应对采购人的操作人员、维修人员免费进行培训。</w:t>
            </w:r>
          </w:p>
          <w:p w:rsidR="002762AD" w:rsidRDefault="00F568AE">
            <w:pPr>
              <w:adjustRightInd w:val="0"/>
              <w:snapToGrid w:val="0"/>
              <w:ind w:firstLineChars="200" w:firstLine="480"/>
              <w:outlineLvl w:val="1"/>
              <w:rPr>
                <w:rFonts w:ascii="仿宋" w:eastAsia="仿宋" w:hAnsi="仿宋" w:cs="仿宋"/>
                <w:color w:val="000000"/>
                <w:sz w:val="24"/>
              </w:rPr>
            </w:pPr>
            <w:r>
              <w:rPr>
                <w:rFonts w:ascii="仿宋" w:eastAsia="仿宋" w:hAnsi="仿宋" w:cs="仿宋" w:hint="eastAsia"/>
                <w:color w:val="000000"/>
                <w:sz w:val="24"/>
              </w:rPr>
              <w:t>中标方应对上述内容的实现方式、地点、人数、时间在投标文件中详细说明。</w:t>
            </w:r>
          </w:p>
          <w:p w:rsidR="002762AD" w:rsidRDefault="00F568AE">
            <w:pPr>
              <w:adjustRightInd w:val="0"/>
              <w:snapToGrid w:val="0"/>
              <w:ind w:firstLineChars="200" w:firstLine="480"/>
              <w:outlineLvl w:val="1"/>
              <w:rPr>
                <w:rFonts w:ascii="仿宋" w:eastAsia="仿宋" w:hAnsi="仿宋" w:cs="仿宋"/>
                <w:color w:val="000000"/>
                <w:sz w:val="24"/>
              </w:rPr>
            </w:pPr>
            <w:r>
              <w:rPr>
                <w:rFonts w:ascii="仿宋" w:eastAsia="仿宋" w:hAnsi="仿宋" w:cs="仿宋" w:hint="eastAsia"/>
                <w:color w:val="000000"/>
                <w:sz w:val="24"/>
              </w:rPr>
              <w:t>中标方须提供完整详细的实施、培训和运维计划方案，并得到采购人的批准。实施过程严格按照批准后的计划进行，如有变更需再次得到采购人的批准。</w:t>
            </w:r>
          </w:p>
          <w:p w:rsidR="002762AD" w:rsidRDefault="00F568AE">
            <w:pPr>
              <w:adjustRightInd w:val="0"/>
              <w:snapToGrid w:val="0"/>
              <w:ind w:firstLineChars="200" w:firstLine="480"/>
              <w:outlineLvl w:val="1"/>
              <w:rPr>
                <w:rFonts w:ascii="仿宋" w:eastAsia="仿宋" w:hAnsi="仿宋" w:cs="仿宋"/>
                <w:color w:val="000000"/>
                <w:sz w:val="24"/>
              </w:rPr>
            </w:pPr>
            <w:r>
              <w:rPr>
                <w:rFonts w:ascii="仿宋" w:eastAsia="仿宋" w:hAnsi="仿宋" w:cs="仿宋" w:hint="eastAsia"/>
                <w:color w:val="000000"/>
                <w:sz w:val="24"/>
              </w:rPr>
              <w:t>中标方须提供不限次数地提供人员使用操作培训、管理员管理操作培训和二次开发培训直至相关人员熟练掌握所需技能。</w:t>
            </w:r>
          </w:p>
        </w:tc>
      </w:tr>
      <w:tr w:rsidR="002762AD">
        <w:tc>
          <w:tcPr>
            <w:tcW w:w="1543" w:type="dxa"/>
            <w:gridSpan w:val="2"/>
            <w:vAlign w:val="center"/>
          </w:tcPr>
          <w:p w:rsidR="002762AD" w:rsidRDefault="00F568AE">
            <w:pPr>
              <w:tabs>
                <w:tab w:val="left" w:pos="1440"/>
              </w:tabs>
              <w:snapToGrid w:val="0"/>
              <w:jc w:val="center"/>
              <w:rPr>
                <w:rFonts w:ascii="仿宋" w:eastAsia="仿宋" w:hAnsi="仿宋"/>
                <w:sz w:val="24"/>
              </w:rPr>
            </w:pPr>
            <w:r>
              <w:rPr>
                <w:rFonts w:ascii="仿宋" w:eastAsia="仿宋" w:hAnsi="仿宋" w:hint="eastAsia"/>
                <w:sz w:val="24"/>
              </w:rPr>
              <w:t>备品备件及耗材等要求</w:t>
            </w:r>
          </w:p>
        </w:tc>
        <w:tc>
          <w:tcPr>
            <w:tcW w:w="7212" w:type="dxa"/>
            <w:vAlign w:val="center"/>
          </w:tcPr>
          <w:p w:rsidR="002762AD" w:rsidRDefault="002762AD">
            <w:pPr>
              <w:snapToGrid w:val="0"/>
              <w:rPr>
                <w:rFonts w:ascii="仿宋" w:eastAsia="仿宋" w:hAnsi="仿宋" w:cs="宋体"/>
                <w:sz w:val="24"/>
              </w:rPr>
            </w:pPr>
          </w:p>
        </w:tc>
      </w:tr>
      <w:tr w:rsidR="002762AD">
        <w:trPr>
          <w:trHeight w:val="938"/>
        </w:trPr>
        <w:tc>
          <w:tcPr>
            <w:tcW w:w="1543" w:type="dxa"/>
            <w:gridSpan w:val="2"/>
            <w:vAlign w:val="center"/>
          </w:tcPr>
          <w:p w:rsidR="002762AD" w:rsidRDefault="00F568AE">
            <w:pPr>
              <w:tabs>
                <w:tab w:val="left" w:pos="1440"/>
              </w:tabs>
              <w:snapToGrid w:val="0"/>
              <w:jc w:val="center"/>
              <w:rPr>
                <w:rFonts w:ascii="仿宋" w:eastAsia="仿宋" w:hAnsi="仿宋"/>
                <w:sz w:val="24"/>
              </w:rPr>
            </w:pPr>
            <w:r>
              <w:rPr>
                <w:rFonts w:ascii="仿宋" w:eastAsia="仿宋" w:hAnsi="仿宋" w:hint="eastAsia"/>
                <w:sz w:val="24"/>
              </w:rPr>
              <w:t>交货时间及地点</w:t>
            </w:r>
          </w:p>
        </w:tc>
        <w:tc>
          <w:tcPr>
            <w:tcW w:w="7212" w:type="dxa"/>
            <w:vAlign w:val="center"/>
          </w:tcPr>
          <w:p w:rsidR="002762AD" w:rsidRDefault="00F568AE">
            <w:pPr>
              <w:snapToGrid w:val="0"/>
              <w:rPr>
                <w:rFonts w:ascii="仿宋" w:eastAsia="仿宋" w:hAnsi="仿宋" w:cs="宋体"/>
                <w:sz w:val="24"/>
              </w:rPr>
            </w:pPr>
            <w:r>
              <w:rPr>
                <w:rFonts w:ascii="仿宋" w:eastAsia="仿宋" w:hAnsi="仿宋" w:cs="宋体" w:hint="eastAsia"/>
                <w:sz w:val="24"/>
              </w:rPr>
              <w:t>合同签订后</w:t>
            </w:r>
            <w:r>
              <w:rPr>
                <w:rFonts w:ascii="仿宋" w:eastAsia="仿宋" w:hAnsi="仿宋" w:cs="宋体" w:hint="eastAsia"/>
                <w:sz w:val="24"/>
              </w:rPr>
              <w:t>30</w:t>
            </w:r>
            <w:r>
              <w:rPr>
                <w:rFonts w:ascii="仿宋" w:eastAsia="仿宋" w:hAnsi="仿宋" w:cs="宋体" w:hint="eastAsia"/>
                <w:sz w:val="24"/>
              </w:rPr>
              <w:t>个工作日完成开发，地点：浙江金融职业学院</w:t>
            </w:r>
          </w:p>
        </w:tc>
      </w:tr>
      <w:tr w:rsidR="002762AD">
        <w:trPr>
          <w:trHeight w:val="714"/>
        </w:trPr>
        <w:tc>
          <w:tcPr>
            <w:tcW w:w="1543" w:type="dxa"/>
            <w:gridSpan w:val="2"/>
            <w:vAlign w:val="center"/>
          </w:tcPr>
          <w:p w:rsidR="002762AD" w:rsidRDefault="00F568AE">
            <w:pPr>
              <w:tabs>
                <w:tab w:val="left" w:pos="1440"/>
              </w:tabs>
              <w:snapToGrid w:val="0"/>
              <w:jc w:val="center"/>
              <w:rPr>
                <w:rFonts w:ascii="仿宋" w:eastAsia="仿宋" w:hAnsi="仿宋"/>
                <w:sz w:val="24"/>
              </w:rPr>
            </w:pPr>
            <w:r>
              <w:rPr>
                <w:rFonts w:ascii="仿宋" w:eastAsia="仿宋" w:hAnsi="仿宋" w:hint="eastAsia"/>
                <w:sz w:val="24"/>
              </w:rPr>
              <w:t>付款条件</w:t>
            </w:r>
          </w:p>
        </w:tc>
        <w:tc>
          <w:tcPr>
            <w:tcW w:w="7212" w:type="dxa"/>
            <w:vAlign w:val="center"/>
          </w:tcPr>
          <w:p w:rsidR="002762AD" w:rsidRDefault="00F568AE">
            <w:pPr>
              <w:snapToGrid w:val="0"/>
              <w:rPr>
                <w:rFonts w:ascii="仿宋" w:eastAsia="仿宋" w:hAnsi="仿宋" w:cs="宋体"/>
                <w:sz w:val="24"/>
              </w:rPr>
            </w:pPr>
            <w:r>
              <w:rPr>
                <w:rFonts w:ascii="仿宋" w:eastAsia="仿宋" w:hAnsi="仿宋" w:cs="宋体" w:hint="eastAsia"/>
                <w:sz w:val="24"/>
              </w:rPr>
              <w:t>验收通过后一次性付清</w:t>
            </w:r>
            <w:bookmarkStart w:id="22" w:name="_GoBack"/>
            <w:bookmarkEnd w:id="22"/>
          </w:p>
        </w:tc>
      </w:tr>
      <w:tr w:rsidR="002762AD">
        <w:trPr>
          <w:trHeight w:val="132"/>
        </w:trPr>
        <w:tc>
          <w:tcPr>
            <w:tcW w:w="1543" w:type="dxa"/>
            <w:gridSpan w:val="2"/>
            <w:vAlign w:val="center"/>
          </w:tcPr>
          <w:p w:rsidR="002762AD" w:rsidRDefault="00F568AE">
            <w:pPr>
              <w:snapToGrid w:val="0"/>
              <w:jc w:val="center"/>
              <w:rPr>
                <w:rFonts w:ascii="仿宋" w:eastAsia="仿宋" w:hAnsi="仿宋"/>
                <w:sz w:val="24"/>
              </w:rPr>
            </w:pPr>
            <w:r>
              <w:rPr>
                <w:rFonts w:ascii="仿宋" w:eastAsia="仿宋" w:hAnsi="仿宋" w:hint="eastAsia"/>
                <w:sz w:val="24"/>
              </w:rPr>
              <w:t>经验或业绩要求</w:t>
            </w:r>
          </w:p>
        </w:tc>
        <w:tc>
          <w:tcPr>
            <w:tcW w:w="7212" w:type="dxa"/>
            <w:vAlign w:val="center"/>
          </w:tcPr>
          <w:p w:rsidR="002762AD" w:rsidRDefault="00F568AE">
            <w:pPr>
              <w:snapToGrid w:val="0"/>
              <w:spacing w:line="460" w:lineRule="exact"/>
              <w:rPr>
                <w:rFonts w:ascii="仿宋" w:eastAsia="仿宋" w:hAnsi="仿宋" w:cs="Arial"/>
                <w:bCs/>
                <w:sz w:val="24"/>
              </w:rPr>
            </w:pPr>
            <w:r>
              <w:rPr>
                <w:rFonts w:ascii="仿宋" w:eastAsia="仿宋" w:hAnsi="仿宋" w:cs="Arial" w:hint="eastAsia"/>
                <w:bCs/>
                <w:sz w:val="24"/>
              </w:rPr>
              <w:t>有高校信息化经验，且在浙江地区有相关案例。</w:t>
            </w:r>
          </w:p>
        </w:tc>
      </w:tr>
    </w:tbl>
    <w:p w:rsidR="002762AD" w:rsidRDefault="002762AD">
      <w:pPr>
        <w:spacing w:line="360" w:lineRule="auto"/>
        <w:rPr>
          <w:rFonts w:ascii="宋体" w:hAnsi="宋体" w:cs="宋体"/>
          <w:b/>
          <w:sz w:val="30"/>
          <w:szCs w:val="30"/>
          <w:lang w:bidi="ar"/>
        </w:rPr>
      </w:pPr>
    </w:p>
    <w:sectPr w:rsidR="002762AD">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BB64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8AE" w:rsidRDefault="00F568AE" w:rsidP="00976DED">
      <w:r>
        <w:separator/>
      </w:r>
    </w:p>
  </w:endnote>
  <w:endnote w:type="continuationSeparator" w:id="0">
    <w:p w:rsidR="00F568AE" w:rsidRDefault="00F568AE" w:rsidP="0097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8AE" w:rsidRDefault="00F568AE" w:rsidP="00976DED">
      <w:r>
        <w:separator/>
      </w:r>
    </w:p>
  </w:footnote>
  <w:footnote w:type="continuationSeparator" w:id="0">
    <w:p w:rsidR="00F568AE" w:rsidRDefault="00F568AE" w:rsidP="00976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F9C"/>
    <w:multiLevelType w:val="multilevel"/>
    <w:tmpl w:val="01D16F9C"/>
    <w:lvl w:ilvl="0">
      <w:start w:val="1"/>
      <w:numFmt w:val="lowerLetter"/>
      <w:lvlText w:val="%1)"/>
      <w:lvlJc w:val="left"/>
      <w:pPr>
        <w:tabs>
          <w:tab w:val="left" w:pos="840"/>
        </w:tabs>
        <w:ind w:left="840" w:hanging="420"/>
      </w:pPr>
      <w:rPr>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FF14457"/>
    <w:multiLevelType w:val="multilevel"/>
    <w:tmpl w:val="0FF14457"/>
    <w:lvl w:ilvl="0">
      <w:start w:val="1"/>
      <w:numFmt w:val="lowerLetter"/>
      <w:lvlText w:val="%1)"/>
      <w:lvlJc w:val="left"/>
      <w:pPr>
        <w:tabs>
          <w:tab w:val="left" w:pos="840"/>
        </w:tabs>
        <w:ind w:left="84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69E034B"/>
    <w:multiLevelType w:val="multilevel"/>
    <w:tmpl w:val="369E034B"/>
    <w:lvl w:ilvl="0">
      <w:start w:val="1"/>
      <w:numFmt w:val="lowerLetter"/>
      <w:lvlText w:val="%1)"/>
      <w:lvlJc w:val="left"/>
      <w:pPr>
        <w:tabs>
          <w:tab w:val="left" w:pos="840"/>
        </w:tabs>
        <w:ind w:left="840" w:hanging="420"/>
      </w:pPr>
      <w:rPr>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496A18AF"/>
    <w:multiLevelType w:val="multilevel"/>
    <w:tmpl w:val="496A18AF"/>
    <w:lvl w:ilvl="0">
      <w:start w:val="1"/>
      <w:numFmt w:val="lowerLetter"/>
      <w:lvlText w:val="%1)"/>
      <w:lvlJc w:val="left"/>
      <w:pPr>
        <w:tabs>
          <w:tab w:val="left" w:pos="840"/>
        </w:tabs>
        <w:ind w:left="840" w:hanging="420"/>
      </w:pPr>
      <w:rPr>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558523D3"/>
    <w:multiLevelType w:val="multilevel"/>
    <w:tmpl w:val="558523D3"/>
    <w:lvl w:ilvl="0">
      <w:start w:val="1"/>
      <w:numFmt w:val="lowerLetter"/>
      <w:lvlText w:val="%1)"/>
      <w:lvlJc w:val="left"/>
      <w:pPr>
        <w:tabs>
          <w:tab w:val="left" w:pos="840"/>
        </w:tabs>
        <w:ind w:left="840" w:hanging="420"/>
      </w:pPr>
      <w:rPr>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space"/>
      <w:lvlText w:val="%1%2　"/>
      <w:lvlJc w:val="left"/>
      <w:pPr>
        <w:ind w:left="0" w:firstLine="0"/>
      </w:pPr>
      <w:rPr>
        <w:rFonts w:ascii="黑体" w:eastAsia="黑体" w:hAnsi="Times New Roman" w:hint="eastAsia"/>
        <w:b w:val="0"/>
        <w:i w:val="0"/>
        <w:sz w:val="21"/>
      </w:rPr>
    </w:lvl>
    <w:lvl w:ilvl="2">
      <w:start w:val="1"/>
      <w:numFmt w:val="decimal"/>
      <w:pStyle w:val="a0"/>
      <w:suff w:val="space"/>
      <w:lvlText w:val="%1%2.%3　"/>
      <w:lvlJc w:val="left"/>
      <w:pPr>
        <w:ind w:left="0" w:firstLine="0"/>
      </w:pPr>
      <w:rPr>
        <w:rFonts w:ascii="黑体" w:eastAsia="黑体" w:hAnsi="Times New Roman" w:hint="eastAsia"/>
        <w:b w:val="0"/>
        <w:i w:val="0"/>
        <w:sz w:val="21"/>
      </w:rPr>
    </w:lvl>
    <w:lvl w:ilvl="3">
      <w:start w:val="1"/>
      <w:numFmt w:val="decimal"/>
      <w:pStyle w:val="a1"/>
      <w:suff w:val="space"/>
      <w:lvlText w:val="%1%2.%3.%4　"/>
      <w:lvlJc w:val="left"/>
      <w:pPr>
        <w:ind w:left="0" w:firstLine="0"/>
      </w:pPr>
      <w:rPr>
        <w:rFonts w:ascii="黑体" w:eastAsia="黑体" w:hAnsi="Times New Roman" w:hint="eastAsia"/>
        <w:b w:val="0"/>
        <w:i w:val="0"/>
        <w:sz w:val="21"/>
      </w:rPr>
    </w:lvl>
    <w:lvl w:ilvl="4">
      <w:start w:val="1"/>
      <w:numFmt w:val="decimal"/>
      <w:pStyle w:val="a2"/>
      <w:lvlText w:val="%5)"/>
      <w:lvlJc w:val="left"/>
      <w:pPr>
        <w:ind w:left="0" w:firstLine="0"/>
      </w:pPr>
      <w:rPr>
        <w:rFonts w:hint="eastAsia"/>
        <w:b w:val="0"/>
        <w:i w:val="0"/>
        <w:sz w:val="21"/>
      </w:rPr>
    </w:lvl>
    <w:lvl w:ilvl="5">
      <w:start w:val="1"/>
      <w:numFmt w:val="decimal"/>
      <w:suff w:val="space"/>
      <w:lvlText w:val="%1%2.%3.%4.%5.%6　"/>
      <w:lvlJc w:val="left"/>
      <w:pPr>
        <w:ind w:left="0" w:firstLine="0"/>
      </w:pPr>
      <w:rPr>
        <w:rFonts w:ascii="黑体" w:eastAsia="黑体" w:hAnsi="Times New Roman" w:hint="eastAsia"/>
        <w:b w:val="0"/>
        <w:i w:val="0"/>
        <w:sz w:val="21"/>
      </w:rPr>
    </w:lvl>
    <w:lvl w:ilvl="6">
      <w:start w:val="1"/>
      <w:numFmt w:val="decimal"/>
      <w:suff w:val="space"/>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6F857EAA"/>
    <w:multiLevelType w:val="multilevel"/>
    <w:tmpl w:val="6F857EAA"/>
    <w:lvl w:ilvl="0">
      <w:start w:val="1"/>
      <w:numFmt w:val="lowerLetter"/>
      <w:lvlText w:val="%1)"/>
      <w:lvlJc w:val="left"/>
      <w:pPr>
        <w:tabs>
          <w:tab w:val="left" w:pos="840"/>
        </w:tabs>
        <w:ind w:left="84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E48384D"/>
    <w:multiLevelType w:val="singleLevel"/>
    <w:tmpl w:val="7E48384D"/>
    <w:lvl w:ilvl="0">
      <w:start w:val="1"/>
      <w:numFmt w:val="decimal"/>
      <w:suff w:val="nothing"/>
      <w:lvlText w:val="（%1）"/>
      <w:lvlJc w:val="left"/>
    </w:lvl>
  </w:abstractNum>
  <w:num w:numId="1">
    <w:abstractNumId w:val="5"/>
  </w:num>
  <w:num w:numId="2">
    <w:abstractNumId w:val="7"/>
  </w:num>
  <w:num w:numId="3">
    <w:abstractNumId w:val="6"/>
  </w:num>
  <w:num w:numId="4">
    <w:abstractNumId w:val="0"/>
  </w:num>
  <w:num w:numId="5">
    <w:abstractNumId w:val="1"/>
  </w:num>
  <w:num w:numId="6">
    <w:abstractNumId w:val="3"/>
  </w:num>
  <w:num w:numId="7">
    <w:abstractNumId w:val="2"/>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
    <w15:presenceInfo w15:providerId="None" w15:userId="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209FE"/>
    <w:rsid w:val="002762AD"/>
    <w:rsid w:val="00976DED"/>
    <w:rsid w:val="00F568AE"/>
    <w:rsid w:val="01D56742"/>
    <w:rsid w:val="0BF67C66"/>
    <w:rsid w:val="0CB7204A"/>
    <w:rsid w:val="11E011BF"/>
    <w:rsid w:val="13100FBD"/>
    <w:rsid w:val="188840DD"/>
    <w:rsid w:val="219359A0"/>
    <w:rsid w:val="243209FE"/>
    <w:rsid w:val="26F96219"/>
    <w:rsid w:val="29271D86"/>
    <w:rsid w:val="2EA722B8"/>
    <w:rsid w:val="37772702"/>
    <w:rsid w:val="44EF1431"/>
    <w:rsid w:val="4F544B53"/>
    <w:rsid w:val="53315772"/>
    <w:rsid w:val="554328CC"/>
    <w:rsid w:val="5DD2104D"/>
    <w:rsid w:val="5EF64A98"/>
    <w:rsid w:val="61906041"/>
    <w:rsid w:val="797922DB"/>
    <w:rsid w:val="7C0B6A50"/>
    <w:rsid w:val="7C714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2">
    <w:name w:val="heading 2"/>
    <w:basedOn w:val="a3"/>
    <w:next w:val="a3"/>
    <w:semiHidden/>
    <w:unhideWhenUsed/>
    <w:qFormat/>
    <w:pPr>
      <w:keepNext/>
      <w:keepLines/>
      <w:spacing w:before="100" w:beforeAutospacing="1" w:after="100" w:afterAutospacing="1"/>
      <w:jc w:val="left"/>
      <w:outlineLvl w:val="1"/>
    </w:pPr>
    <w:rPr>
      <w:rFonts w:ascii="Arial" w:eastAsia="微软雅黑" w:hAnsi="Arial"/>
      <w:b/>
      <w:bCs/>
      <w:sz w:val="28"/>
      <w:szCs w:val="32"/>
    </w:rPr>
  </w:style>
  <w:style w:type="paragraph" w:styleId="3">
    <w:name w:val="heading 3"/>
    <w:basedOn w:val="a3"/>
    <w:next w:val="a3"/>
    <w:semiHidden/>
    <w:unhideWhenUsed/>
    <w:qFormat/>
    <w:pPr>
      <w:keepNext/>
      <w:keepLines/>
      <w:spacing w:before="100" w:beforeAutospacing="1" w:after="100" w:afterAutospacing="1"/>
      <w:jc w:val="left"/>
      <w:outlineLvl w:val="2"/>
    </w:pPr>
    <w:rPr>
      <w:rFonts w:eastAsia="微软雅黑"/>
      <w:b/>
      <w:bCs/>
      <w:sz w:val="24"/>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qFormat/>
    <w:pPr>
      <w:jc w:val="left"/>
    </w:pPr>
  </w:style>
  <w:style w:type="character" w:styleId="a8">
    <w:name w:val="annotation reference"/>
    <w:rPr>
      <w:sz w:val="21"/>
      <w:szCs w:val="21"/>
    </w:rPr>
  </w:style>
  <w:style w:type="paragraph" w:customStyle="1" w:styleId="Normal0">
    <w:name w:val="Normal0"/>
    <w:qFormat/>
    <w:rPr>
      <w:lang w:eastAsia="en-US"/>
    </w:rPr>
  </w:style>
  <w:style w:type="paragraph" w:customStyle="1" w:styleId="a2">
    <w:name w:val="三级条标题"/>
    <w:basedOn w:val="a1"/>
    <w:next w:val="a9"/>
    <w:pPr>
      <w:numPr>
        <w:ilvl w:val="4"/>
      </w:numPr>
      <w:outlineLvl w:val="4"/>
    </w:pPr>
  </w:style>
  <w:style w:type="paragraph" w:customStyle="1" w:styleId="a1">
    <w:name w:val="二级条标题"/>
    <w:basedOn w:val="a0"/>
    <w:next w:val="a9"/>
    <w:pPr>
      <w:numPr>
        <w:ilvl w:val="3"/>
      </w:numPr>
      <w:outlineLvl w:val="3"/>
    </w:pPr>
  </w:style>
  <w:style w:type="paragraph" w:customStyle="1" w:styleId="a0">
    <w:name w:val="一级条标题"/>
    <w:basedOn w:val="a"/>
    <w:next w:val="a9"/>
    <w:pPr>
      <w:numPr>
        <w:ilvl w:val="2"/>
      </w:numPr>
      <w:spacing w:before="0" w:after="0"/>
      <w:outlineLvl w:val="2"/>
    </w:pPr>
  </w:style>
  <w:style w:type="paragraph" w:customStyle="1" w:styleId="a">
    <w:name w:val="章标题"/>
    <w:next w:val="a9"/>
    <w:qFormat/>
    <w:pPr>
      <w:numPr>
        <w:ilvl w:val="1"/>
        <w:numId w:val="1"/>
      </w:numPr>
      <w:spacing w:before="50" w:after="50"/>
      <w:jc w:val="both"/>
      <w:outlineLvl w:val="1"/>
    </w:pPr>
    <w:rPr>
      <w:rFonts w:ascii="黑体" w:eastAsia="黑体"/>
      <w:sz w:val="21"/>
    </w:rPr>
  </w:style>
  <w:style w:type="paragraph" w:customStyle="1" w:styleId="a9">
    <w:name w:val="段"/>
    <w:pPr>
      <w:autoSpaceDE w:val="0"/>
      <w:autoSpaceDN w:val="0"/>
      <w:ind w:firstLine="200"/>
      <w:jc w:val="both"/>
    </w:pPr>
    <w:rPr>
      <w:rFonts w:ascii="宋体"/>
      <w:sz w:val="21"/>
    </w:rPr>
  </w:style>
  <w:style w:type="paragraph" w:styleId="aa">
    <w:name w:val="List Paragraph"/>
    <w:basedOn w:val="a3"/>
    <w:uiPriority w:val="34"/>
    <w:qFormat/>
    <w:pPr>
      <w:ind w:firstLineChars="200" w:firstLine="420"/>
    </w:pPr>
  </w:style>
  <w:style w:type="paragraph" w:styleId="ab">
    <w:name w:val="header"/>
    <w:basedOn w:val="a3"/>
    <w:link w:val="Char"/>
    <w:rsid w:val="00976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b"/>
    <w:rsid w:val="00976DED"/>
    <w:rPr>
      <w:kern w:val="2"/>
      <w:sz w:val="18"/>
      <w:szCs w:val="18"/>
    </w:rPr>
  </w:style>
  <w:style w:type="paragraph" w:styleId="ac">
    <w:name w:val="footer"/>
    <w:basedOn w:val="a3"/>
    <w:link w:val="Char0"/>
    <w:rsid w:val="00976DED"/>
    <w:pPr>
      <w:tabs>
        <w:tab w:val="center" w:pos="4153"/>
        <w:tab w:val="right" w:pos="8306"/>
      </w:tabs>
      <w:snapToGrid w:val="0"/>
      <w:jc w:val="left"/>
    </w:pPr>
    <w:rPr>
      <w:sz w:val="18"/>
      <w:szCs w:val="18"/>
    </w:rPr>
  </w:style>
  <w:style w:type="character" w:customStyle="1" w:styleId="Char0">
    <w:name w:val="页脚 Char"/>
    <w:basedOn w:val="a4"/>
    <w:link w:val="ac"/>
    <w:rsid w:val="00976DED"/>
    <w:rPr>
      <w:kern w:val="2"/>
      <w:sz w:val="18"/>
      <w:szCs w:val="18"/>
    </w:rPr>
  </w:style>
  <w:style w:type="paragraph" w:styleId="ad">
    <w:name w:val="Balloon Text"/>
    <w:basedOn w:val="a3"/>
    <w:link w:val="Char1"/>
    <w:rsid w:val="00976DED"/>
    <w:rPr>
      <w:sz w:val="18"/>
      <w:szCs w:val="18"/>
    </w:rPr>
  </w:style>
  <w:style w:type="character" w:customStyle="1" w:styleId="Char1">
    <w:name w:val="批注框文本 Char"/>
    <w:basedOn w:val="a4"/>
    <w:link w:val="ad"/>
    <w:rsid w:val="00976D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2">
    <w:name w:val="heading 2"/>
    <w:basedOn w:val="a3"/>
    <w:next w:val="a3"/>
    <w:semiHidden/>
    <w:unhideWhenUsed/>
    <w:qFormat/>
    <w:pPr>
      <w:keepNext/>
      <w:keepLines/>
      <w:spacing w:before="100" w:beforeAutospacing="1" w:after="100" w:afterAutospacing="1"/>
      <w:jc w:val="left"/>
      <w:outlineLvl w:val="1"/>
    </w:pPr>
    <w:rPr>
      <w:rFonts w:ascii="Arial" w:eastAsia="微软雅黑" w:hAnsi="Arial"/>
      <w:b/>
      <w:bCs/>
      <w:sz w:val="28"/>
      <w:szCs w:val="32"/>
    </w:rPr>
  </w:style>
  <w:style w:type="paragraph" w:styleId="3">
    <w:name w:val="heading 3"/>
    <w:basedOn w:val="a3"/>
    <w:next w:val="a3"/>
    <w:semiHidden/>
    <w:unhideWhenUsed/>
    <w:qFormat/>
    <w:pPr>
      <w:keepNext/>
      <w:keepLines/>
      <w:spacing w:before="100" w:beforeAutospacing="1" w:after="100" w:afterAutospacing="1"/>
      <w:jc w:val="left"/>
      <w:outlineLvl w:val="2"/>
    </w:pPr>
    <w:rPr>
      <w:rFonts w:eastAsia="微软雅黑"/>
      <w:b/>
      <w:bCs/>
      <w:sz w:val="24"/>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qFormat/>
    <w:pPr>
      <w:jc w:val="left"/>
    </w:pPr>
  </w:style>
  <w:style w:type="character" w:styleId="a8">
    <w:name w:val="annotation reference"/>
    <w:rPr>
      <w:sz w:val="21"/>
      <w:szCs w:val="21"/>
    </w:rPr>
  </w:style>
  <w:style w:type="paragraph" w:customStyle="1" w:styleId="Normal0">
    <w:name w:val="Normal0"/>
    <w:qFormat/>
    <w:rPr>
      <w:lang w:eastAsia="en-US"/>
    </w:rPr>
  </w:style>
  <w:style w:type="paragraph" w:customStyle="1" w:styleId="a2">
    <w:name w:val="三级条标题"/>
    <w:basedOn w:val="a1"/>
    <w:next w:val="a9"/>
    <w:pPr>
      <w:numPr>
        <w:ilvl w:val="4"/>
      </w:numPr>
      <w:outlineLvl w:val="4"/>
    </w:pPr>
  </w:style>
  <w:style w:type="paragraph" w:customStyle="1" w:styleId="a1">
    <w:name w:val="二级条标题"/>
    <w:basedOn w:val="a0"/>
    <w:next w:val="a9"/>
    <w:pPr>
      <w:numPr>
        <w:ilvl w:val="3"/>
      </w:numPr>
      <w:outlineLvl w:val="3"/>
    </w:pPr>
  </w:style>
  <w:style w:type="paragraph" w:customStyle="1" w:styleId="a0">
    <w:name w:val="一级条标题"/>
    <w:basedOn w:val="a"/>
    <w:next w:val="a9"/>
    <w:pPr>
      <w:numPr>
        <w:ilvl w:val="2"/>
      </w:numPr>
      <w:spacing w:before="0" w:after="0"/>
      <w:outlineLvl w:val="2"/>
    </w:pPr>
  </w:style>
  <w:style w:type="paragraph" w:customStyle="1" w:styleId="a">
    <w:name w:val="章标题"/>
    <w:next w:val="a9"/>
    <w:qFormat/>
    <w:pPr>
      <w:numPr>
        <w:ilvl w:val="1"/>
        <w:numId w:val="1"/>
      </w:numPr>
      <w:spacing w:before="50" w:after="50"/>
      <w:jc w:val="both"/>
      <w:outlineLvl w:val="1"/>
    </w:pPr>
    <w:rPr>
      <w:rFonts w:ascii="黑体" w:eastAsia="黑体"/>
      <w:sz w:val="21"/>
    </w:rPr>
  </w:style>
  <w:style w:type="paragraph" w:customStyle="1" w:styleId="a9">
    <w:name w:val="段"/>
    <w:pPr>
      <w:autoSpaceDE w:val="0"/>
      <w:autoSpaceDN w:val="0"/>
      <w:ind w:firstLine="200"/>
      <w:jc w:val="both"/>
    </w:pPr>
    <w:rPr>
      <w:rFonts w:ascii="宋体"/>
      <w:sz w:val="21"/>
    </w:rPr>
  </w:style>
  <w:style w:type="paragraph" w:styleId="aa">
    <w:name w:val="List Paragraph"/>
    <w:basedOn w:val="a3"/>
    <w:uiPriority w:val="34"/>
    <w:qFormat/>
    <w:pPr>
      <w:ind w:firstLineChars="200" w:firstLine="420"/>
    </w:pPr>
  </w:style>
  <w:style w:type="paragraph" w:styleId="ab">
    <w:name w:val="header"/>
    <w:basedOn w:val="a3"/>
    <w:link w:val="Char"/>
    <w:rsid w:val="00976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b"/>
    <w:rsid w:val="00976DED"/>
    <w:rPr>
      <w:kern w:val="2"/>
      <w:sz w:val="18"/>
      <w:szCs w:val="18"/>
    </w:rPr>
  </w:style>
  <w:style w:type="paragraph" w:styleId="ac">
    <w:name w:val="footer"/>
    <w:basedOn w:val="a3"/>
    <w:link w:val="Char0"/>
    <w:rsid w:val="00976DED"/>
    <w:pPr>
      <w:tabs>
        <w:tab w:val="center" w:pos="4153"/>
        <w:tab w:val="right" w:pos="8306"/>
      </w:tabs>
      <w:snapToGrid w:val="0"/>
      <w:jc w:val="left"/>
    </w:pPr>
    <w:rPr>
      <w:sz w:val="18"/>
      <w:szCs w:val="18"/>
    </w:rPr>
  </w:style>
  <w:style w:type="character" w:customStyle="1" w:styleId="Char0">
    <w:name w:val="页脚 Char"/>
    <w:basedOn w:val="a4"/>
    <w:link w:val="ac"/>
    <w:rsid w:val="00976DED"/>
    <w:rPr>
      <w:kern w:val="2"/>
      <w:sz w:val="18"/>
      <w:szCs w:val="18"/>
    </w:rPr>
  </w:style>
  <w:style w:type="paragraph" w:styleId="ad">
    <w:name w:val="Balloon Text"/>
    <w:basedOn w:val="a3"/>
    <w:link w:val="Char1"/>
    <w:rsid w:val="00976DED"/>
    <w:rPr>
      <w:sz w:val="18"/>
      <w:szCs w:val="18"/>
    </w:rPr>
  </w:style>
  <w:style w:type="character" w:customStyle="1" w:styleId="Char1">
    <w:name w:val="批注框文本 Char"/>
    <w:basedOn w:val="a4"/>
    <w:link w:val="ad"/>
    <w:rsid w:val="00976D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zjf</dc:creator>
  <cp:lastModifiedBy>Lenovo</cp:lastModifiedBy>
  <cp:revision>2</cp:revision>
  <dcterms:created xsi:type="dcterms:W3CDTF">2018-11-14T06:21:00Z</dcterms:created>
  <dcterms:modified xsi:type="dcterms:W3CDTF">2019-09-25T06:04:00Z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