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color w:val="000000"/>
          <w:spacing w:val="20"/>
          <w:sz w:val="36"/>
          <w:szCs w:val="36"/>
          <w:lang w:eastAsia="zh-CN"/>
        </w:rPr>
      </w:pPr>
      <w:r>
        <w:rPr>
          <w:rFonts w:hint="eastAsia" w:ascii="黑体" w:hAnsi="黑体" w:eastAsia="黑体" w:cs="黑体"/>
          <w:b/>
          <w:color w:val="000000"/>
          <w:spacing w:val="20"/>
          <w:sz w:val="36"/>
          <w:szCs w:val="36"/>
          <w:lang w:eastAsia="zh-CN"/>
        </w:rPr>
        <w:t>浙江金融职业学院</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sz w:val="36"/>
          <w:szCs w:val="36"/>
        </w:rPr>
      </w:pPr>
      <w:bookmarkStart w:id="0" w:name="_GoBack"/>
      <w:r>
        <w:rPr>
          <w:rFonts w:hint="eastAsia" w:ascii="黑体" w:hAnsi="黑体" w:eastAsia="黑体" w:cs="黑体"/>
          <w:b/>
          <w:color w:val="000000"/>
          <w:spacing w:val="20"/>
          <w:sz w:val="36"/>
          <w:szCs w:val="36"/>
        </w:rPr>
        <w:t>“</w:t>
      </w:r>
      <w:r>
        <w:rPr>
          <w:rFonts w:hint="eastAsia" w:ascii="黑体" w:hAnsi="黑体" w:eastAsia="黑体" w:cs="黑体"/>
          <w:b/>
          <w:color w:val="000000"/>
          <w:spacing w:val="20"/>
          <w:sz w:val="36"/>
          <w:szCs w:val="36"/>
          <w:lang w:eastAsia="zh-CN"/>
        </w:rPr>
        <w:t>特色</w:t>
      </w:r>
      <w:r>
        <w:rPr>
          <w:rFonts w:hint="eastAsia" w:ascii="黑体" w:hAnsi="黑体" w:eastAsia="黑体" w:cs="黑体"/>
          <w:b/>
          <w:color w:val="000000"/>
          <w:spacing w:val="20"/>
          <w:sz w:val="36"/>
          <w:szCs w:val="36"/>
          <w:lang w:val="en-US" w:eastAsia="zh-CN"/>
        </w:rPr>
        <w:t>寝室</w:t>
      </w:r>
      <w:r>
        <w:rPr>
          <w:rFonts w:hint="eastAsia" w:ascii="黑体" w:hAnsi="黑体" w:eastAsia="黑体" w:cs="黑体"/>
          <w:b/>
          <w:color w:val="000000"/>
          <w:spacing w:val="20"/>
          <w:sz w:val="36"/>
          <w:szCs w:val="36"/>
        </w:rPr>
        <w:t>”</w:t>
      </w:r>
      <w:r>
        <w:rPr>
          <w:rFonts w:hint="eastAsia" w:ascii="黑体" w:hAnsi="黑体" w:eastAsia="黑体" w:cs="黑体"/>
          <w:b/>
          <w:color w:val="000000"/>
          <w:spacing w:val="20"/>
          <w:sz w:val="36"/>
          <w:szCs w:val="36"/>
          <w:lang w:val="en-US" w:eastAsia="zh-CN"/>
        </w:rPr>
        <w:t>评选办法</w:t>
      </w:r>
    </w:p>
    <w:bookmarkEnd w:id="0"/>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一、评选目的</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结合学校“双高校”建设要求，进一步</w:t>
      </w:r>
      <w:r>
        <w:rPr>
          <w:rFonts w:hint="eastAsia" w:ascii="仿宋" w:hAnsi="仿宋" w:eastAsia="仿宋" w:cs="仿宋"/>
          <w:b w:val="0"/>
          <w:bCs w:val="0"/>
          <w:color w:val="auto"/>
          <w:sz w:val="28"/>
          <w:szCs w:val="28"/>
          <w:lang w:val="en-US"/>
        </w:rPr>
        <w:t>推进文明寝室建设，</w:t>
      </w:r>
      <w:r>
        <w:rPr>
          <w:rFonts w:hint="eastAsia" w:ascii="仿宋" w:hAnsi="仿宋" w:eastAsia="仿宋" w:cs="仿宋"/>
          <w:b w:val="0"/>
          <w:bCs w:val="0"/>
          <w:color w:val="auto"/>
          <w:sz w:val="28"/>
          <w:szCs w:val="28"/>
          <w:lang w:val="en-US" w:eastAsia="zh-CN"/>
        </w:rPr>
        <w:t>充分</w:t>
      </w:r>
      <w:r>
        <w:rPr>
          <w:rFonts w:hint="eastAsia" w:ascii="仿宋" w:hAnsi="仿宋" w:eastAsia="仿宋" w:cs="仿宋"/>
          <w:b w:val="0"/>
          <w:bCs w:val="0"/>
          <w:color w:val="auto"/>
          <w:sz w:val="28"/>
          <w:szCs w:val="28"/>
          <w:lang w:val="en-US"/>
        </w:rPr>
        <w:t>展示我校学生风采</w:t>
      </w:r>
      <w:r>
        <w:rPr>
          <w:rFonts w:hint="eastAsia" w:ascii="仿宋" w:hAnsi="仿宋" w:eastAsia="仿宋" w:cs="仿宋"/>
          <w:b w:val="0"/>
          <w:bCs w:val="0"/>
          <w:color w:val="auto"/>
          <w:sz w:val="28"/>
          <w:szCs w:val="28"/>
          <w:lang w:val="en-US" w:eastAsia="zh-CN"/>
        </w:rPr>
        <w:t>风貌</w:t>
      </w:r>
      <w:r>
        <w:rPr>
          <w:rFonts w:hint="eastAsia" w:ascii="仿宋" w:hAnsi="仿宋" w:eastAsia="仿宋" w:cs="仿宋"/>
          <w:b w:val="0"/>
          <w:bCs w:val="0"/>
          <w:color w:val="auto"/>
          <w:sz w:val="28"/>
          <w:szCs w:val="28"/>
          <w:lang w:val="en-US"/>
        </w:rPr>
        <w:t>，营造整洁文明、</w:t>
      </w:r>
      <w:r>
        <w:rPr>
          <w:rFonts w:hint="eastAsia" w:ascii="仿宋" w:hAnsi="仿宋" w:eastAsia="仿宋" w:cs="仿宋"/>
          <w:b w:val="0"/>
          <w:bCs w:val="0"/>
          <w:color w:val="auto"/>
          <w:sz w:val="28"/>
          <w:szCs w:val="28"/>
          <w:lang w:val="en-US" w:eastAsia="zh-CN"/>
        </w:rPr>
        <w:t>健康</w:t>
      </w:r>
      <w:r>
        <w:rPr>
          <w:rFonts w:hint="eastAsia" w:ascii="仿宋" w:hAnsi="仿宋" w:eastAsia="仿宋" w:cs="仿宋"/>
          <w:b w:val="0"/>
          <w:bCs w:val="0"/>
          <w:color w:val="auto"/>
          <w:sz w:val="28"/>
          <w:szCs w:val="28"/>
          <w:lang w:val="en-US"/>
        </w:rPr>
        <w:t>和谐的寝室氛围。</w:t>
      </w:r>
    </w:p>
    <w:p>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二、评选名额</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设“特色寝室”十个类别，原则上每类评选十名。视当年实际情况，可适当调整名额。</w:t>
      </w:r>
    </w:p>
    <w:p>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三、评选周期</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每学期评选一次，一般为学期末报名推荐，次学期初复查评定</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四、评选程序</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自愿申报——学院初审——学生处复查——学校表彰</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五、评选条件</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（一）基本条件</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（1）寝室成员具备良好的文明礼仪修养；</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（2）寝室成员自觉遵守校纪校规，在评选周期内无违纪违规情况；</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（3）寝室成员互助友爱，和谐相处；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（4）寝室成员成绩良好，在评选周期内无挂科补考重修情况（含技能考试）；</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（5）寝室内务卫生良好及以上。</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（二）具体条件</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1、“学习之星”寝室</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A.寝室学习氛围浓厚，寝室成员成绩优良；</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B.寝室至少有一名成员获校级一等及以上奖学金，其他成员中过半数以上获各类奖学金（不含素质拓展奖学金）</w:t>
      </w:r>
      <w:r>
        <w:rPr>
          <w:rFonts w:hint="eastAsia" w:ascii="仿宋" w:hAnsi="仿宋" w:eastAsia="仿宋" w:cs="仿宋"/>
          <w:b w:val="0"/>
          <w:bCs w:val="0"/>
          <w:color w:val="auto"/>
          <w:sz w:val="28"/>
          <w:szCs w:val="28"/>
          <w:lang w:val="en-US"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C.寝室成员在国内外公开发行的刊物上发表专业相关论文或作品的优先考虑。</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2、“红色之星”寝室</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A.寝室成员主动学习党的理论路线方针，关心时事政治；</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B.寝室至少有一名成员为党员或预备党员，其他成员为入党积极分子；</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C.寝室成员在各类学习、活动中发挥先锋模范作用，成绩突出。</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sz w:val="28"/>
          <w:szCs w:val="28"/>
          <w:lang w:val="en-US" w:eastAsia="zh-CN"/>
        </w:rPr>
        <w:t>3、“服务之星”寝室</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A.寝室成员积极主动为同学服务，热情周到；</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B.寝室有两名及以上成员担任院级及以上学生组织主要学生干部且考核优秀。</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sz w:val="28"/>
          <w:szCs w:val="28"/>
          <w:lang w:val="en-US" w:eastAsia="zh-CN"/>
        </w:rPr>
        <w:t>4、“公益之星”寝室</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寝室全体成员积极参与各类志愿服务,服务时长人均10小时以上。</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5、“洁净之星”寝室</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A.寝室成员仪表端正，寝室环境干净整洁。</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B.寝室卫生检查评分均为优秀。</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6、“科创之星”寝室</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寝室成员创新创业意识强烈，且至少有两位成员符合下列条件之一：</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A.参加校级及以上各类学科竞赛，获三等及以上奖项；</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B.获发明专利、实用新型专利及其他相关专利；</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C.积极参与创新创业类比赛和活动，并取得优异成绩。</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7、“和谐之星”寝室</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A.寝室成员间和睦相处，和谐友爱，感情融洽。</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B.寝室成员间在互帮互助方面有感人事迹。</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8、“文体之星”寝室</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A.寝室成员喜爱文体活动，阳光健康；</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B.寝室成员积极参加各类文体比赛，过半数成员获校级三等及以上奖项。</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9、“技能之星”寝室</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A.寝室成员勤练技能；</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B.寝室成员在校级及以上技能类比赛中取得三等奖及以上的。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10、“考证之星”寝室</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寝室半数以上成员获得与专业相关的各类资格证书。</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备注：以上各项条件均为评选周期内。</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440" w:lineRule="exact"/>
        <w:ind w:right="0" w:rightChars="0"/>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kern w:val="2"/>
          <w:sz w:val="28"/>
          <w:szCs w:val="28"/>
          <w:lang w:val="en-US" w:eastAsia="zh-CN" w:bidi="ar-SA"/>
        </w:rPr>
        <w:t>四、奖励办法</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1.对经验收合格的“特色寝室”进行表彰，颁发荣誉证书。</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2.给予获奖寝室成员适当的精神奖励和物质奖励。</w:t>
      </w:r>
    </w:p>
    <w:p>
      <w:pPr>
        <w:keepNext w:val="0"/>
        <w:keepLines w:val="0"/>
        <w:pageBreakBefore w:val="0"/>
        <w:kinsoku/>
        <w:wordWrap/>
        <w:overflowPunct/>
        <w:topLinePunct w:val="0"/>
        <w:autoSpaceDE/>
        <w:autoSpaceDN/>
        <w:bidi w:val="0"/>
        <w:adjustRightInd/>
        <w:snapToGrid/>
        <w:spacing w:line="440" w:lineRule="exact"/>
        <w:textAlignment w:val="auto"/>
        <w:rPr>
          <w:bCs/>
          <w:color w:val="000000"/>
          <w:spacing w:val="20"/>
          <w:sz w:val="21"/>
          <w:szCs w:val="21"/>
        </w:rPr>
      </w:pPr>
      <w:r>
        <w:rPr>
          <w:rFonts w:hint="eastAsia" w:ascii="仿宋" w:hAnsi="仿宋" w:eastAsia="仿宋" w:cs="仿宋"/>
          <w:b w:val="0"/>
          <w:bCs w:val="0"/>
          <w:color w:val="auto"/>
          <w:sz w:val="28"/>
          <w:szCs w:val="28"/>
          <w:lang w:val="en-US" w:eastAsia="zh-CN"/>
        </w:rPr>
        <w:t>3.加大宣传，树立典型，并在各类评优评奖中给予优先考虑。</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LMtG9IBAACi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tZ&#10;Jnl6DzVmPXjMi8NHN+DSzPeAl4n1IINJX+RDMI7ini7iiiESnh6tqtWqxBDH2OwgfvH83AeIn4Qz&#10;JBkNDTi9LCo7foE4ps4pqZp1t0rrPEFtSd/Q66vqKj+4RBBcW6yRSIzNJisOu2FitnPtCYn1uAEN&#10;tbjwlOjPFgVOyzIbYTZ2s3HwQe077HGZ64H/cIjYTW4yVRhhp8I4ukxzWrO0G3/7Oev51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Dwsy0b0gEAAKIDAAAOAAAAAAAAAAEAIAAAAB4BAABk&#10;cnMvZTJvRG9jLnhtbFBLBQYAAAAABgAGAFkBAABi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084B"/>
    <w:rsid w:val="0051397F"/>
    <w:rsid w:val="005C1C7F"/>
    <w:rsid w:val="009C5830"/>
    <w:rsid w:val="00B94698"/>
    <w:rsid w:val="00CB2497"/>
    <w:rsid w:val="00D32B40"/>
    <w:rsid w:val="00DA4586"/>
    <w:rsid w:val="00F55930"/>
    <w:rsid w:val="00F85F8A"/>
    <w:rsid w:val="01182633"/>
    <w:rsid w:val="014C101D"/>
    <w:rsid w:val="01BF0D8F"/>
    <w:rsid w:val="027F6337"/>
    <w:rsid w:val="032A44F0"/>
    <w:rsid w:val="03C8377D"/>
    <w:rsid w:val="063A1D87"/>
    <w:rsid w:val="07870943"/>
    <w:rsid w:val="09054307"/>
    <w:rsid w:val="090E0271"/>
    <w:rsid w:val="0A8308F8"/>
    <w:rsid w:val="0B1E43C0"/>
    <w:rsid w:val="0CF53F0E"/>
    <w:rsid w:val="0D646F2A"/>
    <w:rsid w:val="0E6B722C"/>
    <w:rsid w:val="0EDC6820"/>
    <w:rsid w:val="10215AE4"/>
    <w:rsid w:val="155919BD"/>
    <w:rsid w:val="15FD4A83"/>
    <w:rsid w:val="18293CCB"/>
    <w:rsid w:val="18BD7EDC"/>
    <w:rsid w:val="19AB044D"/>
    <w:rsid w:val="19B83AE4"/>
    <w:rsid w:val="1AE13154"/>
    <w:rsid w:val="1E632394"/>
    <w:rsid w:val="20AB5BF2"/>
    <w:rsid w:val="210C4476"/>
    <w:rsid w:val="211F219E"/>
    <w:rsid w:val="21610671"/>
    <w:rsid w:val="23877CED"/>
    <w:rsid w:val="238E0D35"/>
    <w:rsid w:val="241A3E9A"/>
    <w:rsid w:val="25CE7E8D"/>
    <w:rsid w:val="271D27C2"/>
    <w:rsid w:val="277C1FE9"/>
    <w:rsid w:val="279F16DF"/>
    <w:rsid w:val="28485E29"/>
    <w:rsid w:val="294F5028"/>
    <w:rsid w:val="2A9B7637"/>
    <w:rsid w:val="2AC101A2"/>
    <w:rsid w:val="2C8270CB"/>
    <w:rsid w:val="2CE20A6E"/>
    <w:rsid w:val="2EDA3C6A"/>
    <w:rsid w:val="2F4665C2"/>
    <w:rsid w:val="30F73534"/>
    <w:rsid w:val="30F85577"/>
    <w:rsid w:val="32036B2F"/>
    <w:rsid w:val="32795B74"/>
    <w:rsid w:val="341A7FB7"/>
    <w:rsid w:val="34850CF1"/>
    <w:rsid w:val="372D47A3"/>
    <w:rsid w:val="37C02D7D"/>
    <w:rsid w:val="38351758"/>
    <w:rsid w:val="383F4472"/>
    <w:rsid w:val="384A6810"/>
    <w:rsid w:val="39433127"/>
    <w:rsid w:val="39901699"/>
    <w:rsid w:val="3B1309B1"/>
    <w:rsid w:val="3F674281"/>
    <w:rsid w:val="3F6B7B76"/>
    <w:rsid w:val="3FAF0ED1"/>
    <w:rsid w:val="3FB82E21"/>
    <w:rsid w:val="40C24984"/>
    <w:rsid w:val="42956DB8"/>
    <w:rsid w:val="470944D7"/>
    <w:rsid w:val="47223D3F"/>
    <w:rsid w:val="474C0FC6"/>
    <w:rsid w:val="48494998"/>
    <w:rsid w:val="48E27F04"/>
    <w:rsid w:val="493F49CB"/>
    <w:rsid w:val="49896CD5"/>
    <w:rsid w:val="4C7C52A5"/>
    <w:rsid w:val="4CE16C74"/>
    <w:rsid w:val="4EF54555"/>
    <w:rsid w:val="4F013B66"/>
    <w:rsid w:val="502D4019"/>
    <w:rsid w:val="506420B1"/>
    <w:rsid w:val="516A6ACB"/>
    <w:rsid w:val="529C2399"/>
    <w:rsid w:val="54E71B3B"/>
    <w:rsid w:val="55765E92"/>
    <w:rsid w:val="57622BAD"/>
    <w:rsid w:val="58315F25"/>
    <w:rsid w:val="5A992248"/>
    <w:rsid w:val="5B686851"/>
    <w:rsid w:val="5F4C474D"/>
    <w:rsid w:val="5FAE14F1"/>
    <w:rsid w:val="615E3CBF"/>
    <w:rsid w:val="63724A13"/>
    <w:rsid w:val="6A653F0D"/>
    <w:rsid w:val="6AB3786E"/>
    <w:rsid w:val="6ACF008E"/>
    <w:rsid w:val="6D867797"/>
    <w:rsid w:val="6E2A7402"/>
    <w:rsid w:val="6EE55D4A"/>
    <w:rsid w:val="6F2912D3"/>
    <w:rsid w:val="6F833C25"/>
    <w:rsid w:val="743A0926"/>
    <w:rsid w:val="746B5260"/>
    <w:rsid w:val="74C7569C"/>
    <w:rsid w:val="776F3AB4"/>
    <w:rsid w:val="77910520"/>
    <w:rsid w:val="79293EDE"/>
    <w:rsid w:val="79F83AA1"/>
    <w:rsid w:val="7A722A0B"/>
    <w:rsid w:val="7A8E5A77"/>
    <w:rsid w:val="7AB806AE"/>
    <w:rsid w:val="7B466F74"/>
    <w:rsid w:val="7CD37C7D"/>
    <w:rsid w:val="7E7B561D"/>
    <w:rsid w:val="7F9138A2"/>
    <w:rsid w:val="7F942F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eastAsia="宋体" w:cs="Times New Roman"/>
      <w:b/>
      <w:kern w:val="44"/>
      <w:sz w:val="44"/>
    </w:rPr>
  </w:style>
  <w:style w:type="character" w:default="1" w:styleId="10">
    <w:name w:val="Default Paragraph Font"/>
    <w:qFormat/>
    <w:uiPriority w:val="0"/>
    <w:rPr>
      <w:rFonts w:ascii="Times New Roman" w:hAnsi="Times New Roman" w:eastAsia="宋体" w:cs="Times New Roman"/>
    </w:rPr>
  </w:style>
  <w:style w:type="table" w:default="1" w:styleId="8">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3">
    <w:name w:val="Body Text Indent"/>
    <w:basedOn w:val="1"/>
    <w:qFormat/>
    <w:uiPriority w:val="0"/>
    <w:pPr>
      <w:spacing w:line="520" w:lineRule="exact"/>
      <w:ind w:left="718" w:leftChars="342" w:firstLine="640" w:firstLineChars="200"/>
    </w:pPr>
    <w:rPr>
      <w:rFonts w:ascii="仿宋_GB2312" w:eastAsia="仿宋_GB2312"/>
      <w:sz w:val="32"/>
      <w:szCs w:val="20"/>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rPr>
  </w:style>
  <w:style w:type="paragraph" w:styleId="6">
    <w:name w:val="toc 1"/>
    <w:basedOn w:val="1"/>
    <w:next w:val="1"/>
    <w:qFormat/>
    <w:uiPriority w:val="0"/>
    <w:rPr>
      <w:rFonts w:ascii="Times New Roman" w:hAnsi="Times New Roman" w:eastAsia="宋体" w:cs="Times New Roman"/>
    </w:rPr>
  </w:style>
  <w:style w:type="paragraph" w:styleId="7">
    <w:name w:val="Normal (Web)"/>
    <w:basedOn w:val="1"/>
    <w:qFormat/>
    <w:uiPriority w:val="0"/>
    <w:pPr>
      <w:spacing w:before="0" w:beforeAutospacing="1" w:after="105" w:afterAutospacing="0" w:line="405" w:lineRule="atLeast"/>
      <w:ind w:left="0" w:right="0" w:firstLine="420"/>
      <w:jc w:val="left"/>
    </w:pPr>
    <w:rPr>
      <w:color w:val="333333"/>
      <w:kern w:val="0"/>
      <w:sz w:val="21"/>
      <w:szCs w:val="21"/>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110</Words>
  <Characters>633</Characters>
  <Lines>5</Lines>
  <Paragraphs>1</Paragraphs>
  <TotalTime>10</TotalTime>
  <ScaleCrop>false</ScaleCrop>
  <LinksUpToDate>false</LinksUpToDate>
  <CharactersWithSpaces>742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2018-04-20T14:26:00Z</dcterms:created>
  <dc:creator>acer</dc:creator>
  <cp:lastModifiedBy>Smile Againゾ</cp:lastModifiedBy>
  <cp:lastPrinted>2020-11-18T02:45:00Z</cp:lastPrinted>
  <dcterms:modified xsi:type="dcterms:W3CDTF">2020-11-26T01:30:49Z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