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浙江金苑培训中心</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auto"/>
          <w:sz w:val="30"/>
          <w:szCs w:val="30"/>
          <w:lang w:val="en-US" w:eastAsia="zh-CN" w:bidi="ar"/>
        </w:rPr>
      </w:pPr>
      <w:r>
        <w:rPr>
          <w:rFonts w:hint="eastAsia" w:ascii="宋体" w:hAnsi="宋体" w:eastAsia="宋体" w:cs="宋体"/>
          <w:b/>
          <w:color w:val="auto"/>
          <w:sz w:val="32"/>
          <w:szCs w:val="32"/>
          <w:lang w:val="en-US" w:eastAsia="zh-CN"/>
        </w:rPr>
        <w:t>汇丰大厦11层家具</w:t>
      </w:r>
      <w:r>
        <w:rPr>
          <w:rFonts w:hint="eastAsia" w:ascii="宋体" w:hAnsi="宋体" w:eastAsia="宋体" w:cs="宋体"/>
          <w:b/>
          <w:color w:val="auto"/>
          <w:sz w:val="32"/>
          <w:szCs w:val="32"/>
        </w:rPr>
        <w:t>项目采购</w:t>
      </w:r>
      <w:r>
        <w:rPr>
          <w:rFonts w:hint="eastAsia" w:ascii="宋体" w:hAnsi="宋体" w:eastAsia="宋体" w:cs="宋体"/>
          <w:b/>
          <w:color w:val="auto"/>
          <w:sz w:val="32"/>
          <w:szCs w:val="32"/>
          <w:lang w:val="en-US" w:eastAsia="zh-CN"/>
        </w:rPr>
        <w:t>公告</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color w:val="auto"/>
          <w:szCs w:val="21"/>
          <w:lang w:bidi="ar"/>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一、</w:t>
      </w:r>
      <w:r>
        <w:rPr>
          <w:rFonts w:hint="eastAsia" w:ascii="宋体" w:hAnsi="宋体" w:eastAsia="宋体" w:cs="宋体"/>
          <w:b/>
          <w:color w:val="auto"/>
          <w:sz w:val="24"/>
        </w:rPr>
        <w:t>项目概况</w:t>
      </w:r>
      <w:r>
        <w:rPr>
          <w:rFonts w:hint="eastAsia" w:ascii="宋体" w:hAnsi="宋体" w:eastAsia="宋体" w:cs="宋体"/>
          <w:b/>
          <w:color w:val="auto"/>
          <w:sz w:val="24"/>
          <w:lang w:val="en-US" w:eastAsia="zh-CN"/>
        </w:rPr>
        <w:t xml:space="preserve"> </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color w:val="auto"/>
          <w:szCs w:val="21"/>
          <w:lang w:val="en-US" w:eastAsia="zh-CN"/>
        </w:rPr>
      </w:pPr>
      <w:r>
        <w:rPr>
          <w:rFonts w:hint="eastAsia" w:ascii="宋体" w:hAnsi="宋体" w:eastAsia="宋体" w:cs="宋体"/>
          <w:b/>
          <w:color w:val="auto"/>
          <w:szCs w:val="21"/>
          <w:lang w:eastAsia="zh-CN"/>
        </w:rPr>
        <w:t>（</w:t>
      </w:r>
      <w:r>
        <w:rPr>
          <w:rFonts w:hint="eastAsia" w:ascii="宋体" w:hAnsi="宋体" w:eastAsia="宋体" w:cs="宋体"/>
          <w:b/>
          <w:color w:val="auto"/>
          <w:szCs w:val="21"/>
        </w:rPr>
        <w:t>一</w:t>
      </w:r>
      <w:r>
        <w:rPr>
          <w:rFonts w:hint="eastAsia" w:ascii="宋体" w:hAnsi="宋体" w:eastAsia="宋体" w:cs="宋体"/>
          <w:b/>
          <w:color w:val="auto"/>
          <w:szCs w:val="21"/>
          <w:lang w:eastAsia="zh-CN"/>
        </w:rPr>
        <w:t>）</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项目名称</w:t>
      </w:r>
    </w:p>
    <w:p>
      <w:pPr>
        <w:keepNext w:val="0"/>
        <w:keepLines w:val="0"/>
        <w:pageBreakBefore w:val="0"/>
        <w:kinsoku/>
        <w:wordWrap/>
        <w:overflowPunct/>
        <w:topLinePunct w:val="0"/>
        <w:autoSpaceDE/>
        <w:autoSpaceDN/>
        <w:bidi w:val="0"/>
        <w:adjustRightInd/>
        <w:spacing w:line="240" w:lineRule="auto"/>
        <w:ind w:firstLine="600"/>
        <w:textAlignment w:val="auto"/>
        <w:rPr>
          <w:rFonts w:hint="eastAsia" w:ascii="宋体" w:hAnsi="宋体" w:eastAsia="宋体" w:cs="宋体"/>
          <w:color w:val="auto"/>
          <w:szCs w:val="21"/>
        </w:rPr>
      </w:pPr>
      <w:r>
        <w:rPr>
          <w:rFonts w:hint="eastAsia" w:ascii="宋体" w:hAnsi="宋体" w:cs="宋体"/>
          <w:color w:val="auto"/>
          <w:sz w:val="21"/>
          <w:szCs w:val="21"/>
          <w:lang w:val="en-US" w:eastAsia="zh-CN"/>
        </w:rPr>
        <w:t>汇丰大厦11层家具采购项目</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color w:val="auto"/>
          <w:szCs w:val="21"/>
          <w:lang w:eastAsia="zh-CN"/>
        </w:rPr>
      </w:pPr>
      <w:r>
        <w:rPr>
          <w:rFonts w:hint="eastAsia" w:ascii="宋体" w:hAnsi="宋体" w:eastAsia="宋体" w:cs="宋体"/>
          <w:b/>
          <w:color w:val="auto"/>
          <w:szCs w:val="21"/>
          <w:lang w:eastAsia="zh-CN"/>
        </w:rPr>
        <w:t>（</w:t>
      </w:r>
      <w:r>
        <w:rPr>
          <w:rFonts w:hint="eastAsia" w:ascii="宋体" w:hAnsi="宋体" w:eastAsia="宋体" w:cs="宋体"/>
          <w:b/>
          <w:color w:val="auto"/>
          <w:szCs w:val="21"/>
        </w:rPr>
        <w:t>二</w:t>
      </w:r>
      <w:r>
        <w:rPr>
          <w:rFonts w:hint="eastAsia" w:ascii="宋体" w:hAnsi="宋体" w:eastAsia="宋体" w:cs="宋体"/>
          <w:b/>
          <w:color w:val="auto"/>
          <w:szCs w:val="21"/>
          <w:lang w:eastAsia="zh-CN"/>
        </w:rPr>
        <w:t>）</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项目内容</w:t>
      </w:r>
    </w:p>
    <w:p>
      <w:pPr>
        <w:keepNext w:val="0"/>
        <w:keepLines w:val="0"/>
        <w:pageBreakBefore w:val="0"/>
        <w:kinsoku/>
        <w:wordWrap/>
        <w:overflowPunct/>
        <w:topLinePunct w:val="0"/>
        <w:autoSpaceDE/>
        <w:autoSpaceDN/>
        <w:bidi w:val="0"/>
        <w:adjustRightInd/>
        <w:spacing w:line="240" w:lineRule="auto"/>
        <w:ind w:firstLine="600"/>
        <w:textAlignment w:val="auto"/>
        <w:rPr>
          <w:rFonts w:hint="eastAsia" w:ascii="宋体" w:hAnsi="宋体" w:eastAsia="宋体" w:cs="宋体"/>
          <w:color w:val="auto"/>
          <w:szCs w:val="21"/>
          <w:lang w:val="en-US"/>
        </w:rPr>
      </w:pPr>
      <w:r>
        <w:rPr>
          <w:rFonts w:hint="eastAsia" w:ascii="宋体" w:hAnsi="宋体" w:cs="宋体"/>
          <w:color w:val="auto"/>
          <w:sz w:val="21"/>
          <w:szCs w:val="21"/>
          <w:lang w:val="en-US" w:eastAsia="zh-CN"/>
        </w:rPr>
        <w:t>汇丰大厦11层家具，质保期十年</w:t>
      </w:r>
      <w:r>
        <w:rPr>
          <w:rFonts w:hint="eastAsia" w:ascii="宋体" w:hAnsi="宋体" w:eastAsia="宋体" w:cs="宋体"/>
          <w:color w:val="auto"/>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color w:val="auto"/>
          <w:sz w:val="24"/>
          <w:lang w:val="en-US"/>
        </w:rPr>
      </w:pPr>
      <w:r>
        <w:rPr>
          <w:rFonts w:hint="eastAsia" w:ascii="宋体" w:hAnsi="宋体" w:cs="宋体"/>
          <w:b/>
          <w:color w:val="auto"/>
          <w:sz w:val="24"/>
          <w:lang w:val="en-US" w:eastAsia="zh-CN"/>
        </w:rPr>
        <w:t>二、</w:t>
      </w:r>
      <w:r>
        <w:rPr>
          <w:rFonts w:hint="eastAsia" w:ascii="宋体" w:hAnsi="宋体" w:eastAsia="宋体" w:cs="宋体"/>
          <w:b/>
          <w:color w:val="auto"/>
          <w:sz w:val="24"/>
          <w:lang w:val="en-US" w:eastAsia="zh-CN"/>
        </w:rPr>
        <w:t>采购方式</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val="0"/>
          <w:bCs/>
          <w:color w:val="auto"/>
          <w:sz w:val="24"/>
          <w:lang w:val="en-US"/>
        </w:rPr>
      </w:pPr>
      <w:r>
        <w:rPr>
          <w:rFonts w:hint="eastAsia" w:ascii="宋体" w:hAnsi="宋体" w:eastAsia="宋体" w:cs="宋体"/>
          <w:b w:val="0"/>
          <w:bCs/>
          <w:color w:val="auto"/>
          <w:sz w:val="24"/>
          <w:lang w:val="en-US" w:eastAsia="zh-CN"/>
        </w:rPr>
        <w:t xml:space="preserve">   </w:t>
      </w:r>
      <w:r>
        <w:rPr>
          <w:rFonts w:hint="eastAsia" w:ascii="宋体" w:hAnsi="宋体" w:eastAsia="宋体" w:cs="宋体"/>
          <w:b w:val="0"/>
          <w:bCs/>
          <w:color w:val="auto"/>
          <w:sz w:val="21"/>
          <w:szCs w:val="21"/>
          <w:lang w:val="en-US" w:eastAsia="zh-CN"/>
        </w:rPr>
        <w:t xml:space="preserve"> </w:t>
      </w:r>
      <w:r>
        <w:rPr>
          <w:rFonts w:hint="eastAsia" w:ascii="宋体" w:hAnsi="宋体" w:cs="宋体"/>
          <w:b w:val="0"/>
          <w:bCs/>
          <w:color w:val="auto"/>
          <w:sz w:val="21"/>
          <w:szCs w:val="21"/>
          <w:lang w:val="en-US" w:eastAsia="zh-CN"/>
        </w:rPr>
        <w:t>公开招标</w:t>
      </w:r>
      <w:r>
        <w:rPr>
          <w:rFonts w:hint="eastAsia" w:ascii="宋体" w:hAnsi="宋体" w:eastAsia="宋体" w:cs="宋体"/>
          <w:b w:val="0"/>
          <w:bCs/>
          <w:color w:val="auto"/>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color w:val="auto"/>
          <w:sz w:val="24"/>
          <w:lang w:val="en-US"/>
        </w:rPr>
      </w:pPr>
      <w:r>
        <w:rPr>
          <w:rFonts w:hint="eastAsia" w:ascii="宋体" w:hAnsi="宋体" w:cs="宋体"/>
          <w:b/>
          <w:color w:val="auto"/>
          <w:sz w:val="24"/>
          <w:lang w:val="en-US" w:eastAsia="zh-CN"/>
        </w:rPr>
        <w:t>三、</w:t>
      </w:r>
      <w:r>
        <w:rPr>
          <w:rFonts w:hint="eastAsia" w:ascii="宋体" w:hAnsi="宋体" w:eastAsia="宋体" w:cs="宋体"/>
          <w:b/>
          <w:color w:val="auto"/>
          <w:sz w:val="24"/>
        </w:rPr>
        <w:t>采购</w:t>
      </w:r>
      <w:r>
        <w:rPr>
          <w:rFonts w:hint="eastAsia" w:ascii="宋体" w:hAnsi="宋体" w:eastAsia="宋体" w:cs="宋体"/>
          <w:b/>
          <w:color w:val="auto"/>
          <w:sz w:val="24"/>
          <w:lang w:val="en-US" w:eastAsia="zh-CN"/>
        </w:rPr>
        <w:t>需求</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依据《中华人民共和国</w:t>
      </w:r>
      <w:r>
        <w:rPr>
          <w:rFonts w:hint="eastAsia" w:ascii="宋体" w:hAnsi="宋体" w:cs="宋体"/>
          <w:b w:val="0"/>
          <w:bCs/>
          <w:color w:val="auto"/>
          <w:sz w:val="21"/>
          <w:szCs w:val="21"/>
          <w:lang w:val="en-US" w:eastAsia="zh-CN"/>
        </w:rPr>
        <w:t>招标投标</w:t>
      </w:r>
      <w:r>
        <w:rPr>
          <w:rFonts w:hint="eastAsia" w:ascii="宋体" w:hAnsi="宋体" w:eastAsia="宋体" w:cs="宋体"/>
          <w:b w:val="0"/>
          <w:bCs/>
          <w:color w:val="auto"/>
          <w:sz w:val="21"/>
          <w:szCs w:val="21"/>
          <w:lang w:val="en-US" w:eastAsia="zh-CN"/>
        </w:rPr>
        <w:t>法》等法律法规，针对项目内容对</w:t>
      </w:r>
      <w:r>
        <w:rPr>
          <w:rFonts w:hint="eastAsia" w:ascii="宋体" w:hAnsi="宋体" w:cs="宋体"/>
          <w:color w:val="auto"/>
          <w:sz w:val="21"/>
          <w:szCs w:val="21"/>
          <w:lang w:val="en-US" w:eastAsia="zh-CN"/>
        </w:rPr>
        <w:t>汇丰大厦11层</w:t>
      </w:r>
      <w:r>
        <w:rPr>
          <w:rFonts w:hint="eastAsia" w:ascii="宋体" w:hAnsi="宋体" w:cs="宋体"/>
          <w:b w:val="0"/>
          <w:bCs/>
          <w:color w:val="auto"/>
          <w:sz w:val="21"/>
          <w:szCs w:val="21"/>
          <w:lang w:val="en-US" w:eastAsia="zh-CN"/>
        </w:rPr>
        <w:t>家具进行采购</w:t>
      </w:r>
      <w:r>
        <w:rPr>
          <w:rFonts w:hint="eastAsia" w:ascii="宋体" w:hAnsi="宋体" w:eastAsia="宋体" w:cs="宋体"/>
          <w:b w:val="0"/>
          <w:bCs/>
          <w:color w:val="auto"/>
          <w:sz w:val="21"/>
          <w:szCs w:val="21"/>
          <w:lang w:val="en-US" w:eastAsia="zh-CN"/>
        </w:rPr>
        <w:t>，确保</w:t>
      </w:r>
      <w:r>
        <w:rPr>
          <w:rFonts w:hint="eastAsia" w:ascii="宋体" w:hAnsi="宋体" w:cs="宋体"/>
          <w:b w:val="0"/>
          <w:bCs/>
          <w:color w:val="auto"/>
          <w:sz w:val="21"/>
          <w:szCs w:val="21"/>
          <w:lang w:val="en-US" w:eastAsia="zh-CN"/>
        </w:rPr>
        <w:t>十</w:t>
      </w:r>
      <w:r>
        <w:rPr>
          <w:rFonts w:hint="eastAsia" w:ascii="宋体" w:hAnsi="宋体" w:eastAsia="宋体" w:cs="宋体"/>
          <w:b w:val="0"/>
          <w:bCs/>
          <w:color w:val="auto"/>
          <w:sz w:val="21"/>
          <w:szCs w:val="21"/>
          <w:lang w:val="en-US" w:eastAsia="zh-CN"/>
        </w:rPr>
        <w:t>年周期内所</w:t>
      </w:r>
      <w:r>
        <w:rPr>
          <w:rFonts w:hint="eastAsia" w:ascii="宋体" w:hAnsi="宋体" w:cs="宋体"/>
          <w:b w:val="0"/>
          <w:bCs/>
          <w:color w:val="auto"/>
          <w:sz w:val="21"/>
          <w:szCs w:val="21"/>
          <w:lang w:val="en-US" w:eastAsia="zh-CN"/>
        </w:rPr>
        <w:t>采购的家具</w:t>
      </w:r>
      <w:r>
        <w:rPr>
          <w:rFonts w:hint="eastAsia" w:ascii="宋体" w:hAnsi="宋体" w:eastAsia="宋体" w:cs="宋体"/>
          <w:b w:val="0"/>
          <w:bCs/>
          <w:color w:val="auto"/>
          <w:sz w:val="21"/>
          <w:szCs w:val="21"/>
          <w:lang w:val="en-US" w:eastAsia="zh-CN"/>
        </w:rPr>
        <w:t>完好有效。</w:t>
      </w:r>
    </w:p>
    <w:p>
      <w:pPr>
        <w:keepNext w:val="0"/>
        <w:keepLines w:val="0"/>
        <w:pageBreakBefore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b/>
          <w:bCs w:val="0"/>
          <w:color w:val="auto"/>
          <w:sz w:val="24"/>
          <w:lang w:val="en-US" w:eastAsia="zh-CN"/>
        </w:rPr>
      </w:pPr>
      <w:r>
        <w:rPr>
          <w:rFonts w:hint="eastAsia" w:ascii="宋体" w:hAnsi="宋体" w:cs="宋体"/>
          <w:b/>
          <w:bCs w:val="0"/>
          <w:color w:val="auto"/>
          <w:sz w:val="24"/>
          <w:lang w:val="en-US" w:eastAsia="zh-CN"/>
        </w:rPr>
        <w:t>四、</w:t>
      </w:r>
      <w:r>
        <w:rPr>
          <w:rFonts w:hint="eastAsia" w:ascii="宋体" w:hAnsi="宋体" w:eastAsia="宋体" w:cs="宋体"/>
          <w:b/>
          <w:bCs w:val="0"/>
          <w:color w:val="auto"/>
          <w:sz w:val="24"/>
          <w:lang w:val="en-US" w:eastAsia="zh-CN"/>
        </w:rPr>
        <w:t>供应商资质要求</w:t>
      </w:r>
    </w:p>
    <w:p>
      <w:pPr>
        <w:keepNext w:val="0"/>
        <w:keepLines w:val="0"/>
        <w:pageBreakBefore w:val="0"/>
        <w:numPr>
          <w:ilvl w:val="0"/>
          <w:numId w:val="0"/>
        </w:numPr>
        <w:kinsoku/>
        <w:wordWrap/>
        <w:overflowPunct/>
        <w:topLinePunct w:val="0"/>
        <w:autoSpaceDE/>
        <w:autoSpaceDN/>
        <w:bidi w:val="0"/>
        <w:adjustRightInd/>
        <w:spacing w:line="240" w:lineRule="auto"/>
        <w:ind w:leftChars="0" w:firstLine="48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各报价单位必须是国内注册的独立法人且具有合法营业执照与相应</w:t>
      </w:r>
      <w:r>
        <w:rPr>
          <w:rFonts w:hint="eastAsia" w:ascii="宋体" w:hAnsi="宋体" w:cs="宋体"/>
          <w:bCs/>
          <w:color w:val="auto"/>
          <w:sz w:val="21"/>
          <w:szCs w:val="21"/>
          <w:lang w:val="en-US" w:eastAsia="zh-CN"/>
        </w:rPr>
        <w:t>家具生产</w:t>
      </w:r>
      <w:r>
        <w:rPr>
          <w:rFonts w:hint="eastAsia" w:ascii="宋体" w:hAnsi="宋体" w:eastAsia="宋体" w:cs="宋体"/>
          <w:bCs/>
          <w:color w:val="auto"/>
          <w:sz w:val="21"/>
          <w:szCs w:val="21"/>
          <w:lang w:val="en-US" w:eastAsia="zh-CN"/>
        </w:rPr>
        <w:t>资质，本项目不接受联合体投标。</w:t>
      </w:r>
    </w:p>
    <w:p>
      <w:pPr>
        <w:keepNext w:val="0"/>
        <w:keepLines w:val="0"/>
        <w:pageBreakBefore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b/>
          <w:bCs w:val="0"/>
          <w:color w:val="auto"/>
          <w:sz w:val="24"/>
          <w:lang w:val="en-US" w:eastAsia="zh-CN"/>
        </w:rPr>
      </w:pPr>
      <w:r>
        <w:rPr>
          <w:rFonts w:hint="eastAsia" w:ascii="宋体" w:hAnsi="宋体" w:cs="宋体"/>
          <w:b/>
          <w:bCs w:val="0"/>
          <w:color w:val="auto"/>
          <w:sz w:val="24"/>
          <w:lang w:val="en-US" w:eastAsia="zh-CN"/>
        </w:rPr>
        <w:t>五、</w:t>
      </w:r>
      <w:r>
        <w:rPr>
          <w:rFonts w:hint="eastAsia" w:ascii="宋体" w:hAnsi="宋体" w:eastAsia="宋体" w:cs="宋体"/>
          <w:b/>
          <w:bCs w:val="0"/>
          <w:color w:val="auto"/>
          <w:sz w:val="24"/>
          <w:lang w:val="en-US" w:eastAsia="zh-CN"/>
        </w:rPr>
        <w:t>勘察</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各报价单位自行勘察。联系人：</w:t>
      </w:r>
      <w:r>
        <w:rPr>
          <w:rFonts w:hint="eastAsia" w:ascii="宋体" w:hAnsi="宋体" w:cs="宋体"/>
          <w:bCs/>
          <w:color w:val="auto"/>
          <w:sz w:val="21"/>
          <w:szCs w:val="21"/>
          <w:lang w:val="en-US" w:eastAsia="zh-CN"/>
        </w:rPr>
        <w:t>张老师，86739386</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bCs/>
          <w:color w:val="auto"/>
          <w:szCs w:val="21"/>
        </w:rPr>
      </w:pPr>
      <w:r>
        <w:rPr>
          <w:rFonts w:hint="eastAsia" w:ascii="宋体" w:hAnsi="宋体" w:cs="宋体"/>
          <w:b/>
          <w:bCs/>
          <w:color w:val="auto"/>
          <w:sz w:val="24"/>
          <w:lang w:val="en-US" w:eastAsia="zh-CN"/>
        </w:rPr>
        <w:t>六、投标</w:t>
      </w:r>
      <w:r>
        <w:rPr>
          <w:rFonts w:hint="eastAsia" w:ascii="宋体" w:hAnsi="宋体" w:eastAsia="宋体" w:cs="宋体"/>
          <w:b/>
          <w:bCs/>
          <w:color w:val="auto"/>
          <w:sz w:val="24"/>
          <w:lang w:val="en-US" w:eastAsia="zh-CN"/>
        </w:rPr>
        <w:t>文件及相关要求</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（一）</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cs="宋体"/>
          <w:color w:val="auto"/>
          <w:sz w:val="21"/>
          <w:szCs w:val="21"/>
          <w:lang w:val="en-US" w:eastAsia="zh-CN"/>
        </w:rPr>
        <w:t>包括报价文件和资信商务技术文件，</w:t>
      </w:r>
      <w:r>
        <w:rPr>
          <w:rFonts w:hint="eastAsia" w:ascii="宋体" w:hAnsi="宋体" w:eastAsia="宋体" w:cs="宋体"/>
          <w:color w:val="auto"/>
          <w:sz w:val="21"/>
          <w:szCs w:val="21"/>
        </w:rPr>
        <w:t>应为书面形式，一</w:t>
      </w:r>
      <w:r>
        <w:rPr>
          <w:rFonts w:hint="eastAsia" w:ascii="宋体" w:hAnsi="宋体" w:eastAsia="宋体" w:cs="宋体"/>
          <w:color w:val="auto"/>
          <w:sz w:val="21"/>
          <w:szCs w:val="21"/>
          <w:lang w:val="en-US" w:eastAsia="zh-CN"/>
        </w:rPr>
        <w:t>式三份</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文件必须密封</w:t>
      </w:r>
      <w:r>
        <w:rPr>
          <w:rFonts w:hint="eastAsia" w:ascii="宋体" w:hAnsi="宋体" w:eastAsia="宋体" w:cs="宋体"/>
          <w:color w:val="auto"/>
          <w:sz w:val="21"/>
          <w:szCs w:val="21"/>
          <w:lang w:val="en-US" w:eastAsia="zh-CN"/>
        </w:rPr>
        <w:t>加盖密封章</w:t>
      </w:r>
      <w:r>
        <w:rPr>
          <w:rFonts w:hint="eastAsia" w:ascii="宋体" w:hAnsi="宋体" w:eastAsia="宋体" w:cs="宋体"/>
          <w:color w:val="auto"/>
          <w:sz w:val="21"/>
          <w:szCs w:val="21"/>
        </w:rPr>
        <w:t>，且不得涂改，如有涂改必须在涂改处由授权代表签字并加盖单位公章</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文件中应含有针对本项目的详细、完整的</w:t>
      </w:r>
      <w:r>
        <w:rPr>
          <w:rFonts w:hint="eastAsia" w:ascii="宋体" w:hAnsi="宋体" w:cs="宋体"/>
          <w:color w:val="auto"/>
          <w:sz w:val="21"/>
          <w:szCs w:val="21"/>
          <w:lang w:val="en-US" w:eastAsia="zh-CN"/>
        </w:rPr>
        <w:t>组织实施</w:t>
      </w:r>
      <w:r>
        <w:rPr>
          <w:rFonts w:hint="eastAsia" w:ascii="宋体" w:hAnsi="宋体" w:eastAsia="宋体" w:cs="宋体"/>
          <w:color w:val="auto"/>
          <w:sz w:val="21"/>
          <w:szCs w:val="21"/>
          <w:lang w:val="en-US" w:eastAsia="zh-CN"/>
        </w:rPr>
        <w:t>方案和</w:t>
      </w:r>
      <w:r>
        <w:rPr>
          <w:rFonts w:hint="eastAsia" w:ascii="宋体" w:hAnsi="宋体" w:cs="宋体"/>
          <w:color w:val="auto"/>
          <w:sz w:val="21"/>
          <w:szCs w:val="21"/>
          <w:lang w:val="en-US" w:eastAsia="zh-CN"/>
        </w:rPr>
        <w:t>售后服务方案</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文件递交</w:t>
      </w:r>
      <w:r>
        <w:rPr>
          <w:rFonts w:hint="eastAsia" w:ascii="宋体" w:hAnsi="宋体" w:eastAsia="宋体" w:cs="宋体"/>
          <w:color w:val="auto"/>
          <w:sz w:val="21"/>
          <w:szCs w:val="21"/>
          <w:lang w:val="en-US" w:eastAsia="zh-CN"/>
        </w:rPr>
        <w:t>截止</w:t>
      </w:r>
      <w:r>
        <w:rPr>
          <w:rFonts w:hint="eastAsia" w:ascii="宋体" w:hAnsi="宋体" w:eastAsia="宋体" w:cs="宋体"/>
          <w:color w:val="auto"/>
          <w:sz w:val="21"/>
          <w:szCs w:val="21"/>
        </w:rPr>
        <w:t>时间：</w:t>
      </w:r>
      <w:r>
        <w:rPr>
          <w:rFonts w:hint="eastAsia" w:ascii="宋体" w:hAnsi="宋体" w:eastAsia="宋体" w:cs="宋体"/>
          <w:color w:val="auto"/>
          <w:sz w:val="21"/>
          <w:szCs w:val="21"/>
          <w:u w:val="none"/>
        </w:rPr>
        <w:t>20</w:t>
      </w:r>
      <w:r>
        <w:rPr>
          <w:rFonts w:hint="eastAsia" w:ascii="宋体" w:hAnsi="宋体" w:eastAsia="宋体" w:cs="宋体"/>
          <w:color w:val="auto"/>
          <w:sz w:val="21"/>
          <w:szCs w:val="21"/>
          <w:u w:val="none"/>
          <w:lang w:val="en-US" w:eastAsia="zh-CN"/>
        </w:rPr>
        <w:t>21</w:t>
      </w:r>
      <w:r>
        <w:rPr>
          <w:rFonts w:hint="eastAsia" w:ascii="宋体" w:hAnsi="宋体" w:eastAsia="宋体" w:cs="宋体"/>
          <w:color w:val="auto"/>
          <w:sz w:val="21"/>
          <w:szCs w:val="21"/>
          <w:u w:val="none"/>
        </w:rPr>
        <w:t>年</w:t>
      </w:r>
      <w:r>
        <w:rPr>
          <w:rFonts w:hint="eastAsia" w:ascii="宋体" w:hAnsi="宋体" w:cs="宋体"/>
          <w:color w:val="auto"/>
          <w:sz w:val="21"/>
          <w:szCs w:val="21"/>
          <w:u w:val="none"/>
          <w:lang w:val="en-US" w:eastAsia="zh-CN"/>
        </w:rPr>
        <w:t>5</w:t>
      </w:r>
      <w:r>
        <w:rPr>
          <w:rFonts w:hint="eastAsia" w:ascii="宋体" w:hAnsi="宋体" w:eastAsia="宋体" w:cs="宋体"/>
          <w:color w:val="auto"/>
          <w:sz w:val="21"/>
          <w:szCs w:val="21"/>
          <w:u w:val="none"/>
        </w:rPr>
        <w:t>月</w:t>
      </w:r>
      <w:r>
        <w:rPr>
          <w:rFonts w:hint="eastAsia" w:ascii="宋体" w:hAnsi="宋体" w:cs="宋体"/>
          <w:color w:val="auto"/>
          <w:sz w:val="21"/>
          <w:szCs w:val="21"/>
          <w:u w:val="none"/>
          <w:lang w:val="en-US" w:eastAsia="zh-CN"/>
        </w:rPr>
        <w:t>20</w:t>
      </w:r>
      <w:r>
        <w:rPr>
          <w:rFonts w:hint="eastAsia" w:ascii="宋体" w:hAnsi="宋体" w:eastAsia="宋体" w:cs="宋体"/>
          <w:color w:val="auto"/>
          <w:sz w:val="21"/>
          <w:szCs w:val="21"/>
          <w:u w:val="none"/>
        </w:rPr>
        <w:t>日</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时（北京时间），逾期递交的或不符合规定的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文件恕不接受。</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文件递交地点：</w:t>
      </w:r>
      <w:r>
        <w:rPr>
          <w:rFonts w:hint="eastAsia" w:ascii="宋体" w:hAnsi="宋体" w:cs="宋体"/>
          <w:color w:val="auto"/>
          <w:sz w:val="21"/>
          <w:szCs w:val="21"/>
          <w:lang w:val="en-US" w:eastAsia="zh-CN"/>
        </w:rPr>
        <w:t xml:space="preserve">杭州市钱塘区学源街118号汇丰大厦3层311室 </w:t>
      </w:r>
      <w:r>
        <w:rPr>
          <w:rFonts w:hint="eastAsia" w:ascii="宋体" w:hAnsi="宋体" w:eastAsia="宋体" w:cs="宋体"/>
          <w:color w:val="auto"/>
          <w:sz w:val="21"/>
          <w:szCs w:val="21"/>
          <w:lang w:val="en-US" w:eastAsia="zh-CN"/>
        </w:rPr>
        <w:t>联系人：</w:t>
      </w:r>
      <w:r>
        <w:rPr>
          <w:rFonts w:hint="eastAsia" w:ascii="宋体" w:hAnsi="宋体" w:cs="宋体"/>
          <w:color w:val="auto"/>
          <w:sz w:val="21"/>
          <w:szCs w:val="21"/>
          <w:lang w:val="en-US" w:eastAsia="zh-CN"/>
        </w:rPr>
        <w:t>张老师 电话：86739386</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开标</w:t>
      </w:r>
      <w:r>
        <w:rPr>
          <w:rFonts w:hint="eastAsia" w:ascii="宋体" w:hAnsi="宋体" w:eastAsia="宋体" w:cs="宋体"/>
          <w:color w:val="auto"/>
          <w:sz w:val="21"/>
          <w:szCs w:val="21"/>
          <w:u w:val="none"/>
        </w:rPr>
        <w:t>时间：20</w:t>
      </w:r>
      <w:r>
        <w:rPr>
          <w:rFonts w:hint="eastAsia" w:ascii="宋体" w:hAnsi="宋体" w:eastAsia="宋体" w:cs="宋体"/>
          <w:color w:val="auto"/>
          <w:sz w:val="21"/>
          <w:szCs w:val="21"/>
          <w:u w:val="none"/>
          <w:lang w:val="en-US" w:eastAsia="zh-CN"/>
        </w:rPr>
        <w:t>21</w:t>
      </w:r>
      <w:r>
        <w:rPr>
          <w:rFonts w:hint="eastAsia" w:ascii="宋体" w:hAnsi="宋体" w:eastAsia="宋体" w:cs="宋体"/>
          <w:color w:val="auto"/>
          <w:sz w:val="21"/>
          <w:szCs w:val="21"/>
          <w:u w:val="none"/>
        </w:rPr>
        <w:t>年</w:t>
      </w:r>
      <w:r>
        <w:rPr>
          <w:rFonts w:hint="eastAsia" w:ascii="宋体" w:hAnsi="宋体" w:cs="宋体"/>
          <w:color w:val="auto"/>
          <w:sz w:val="21"/>
          <w:szCs w:val="21"/>
          <w:u w:val="none"/>
          <w:lang w:val="en-US" w:eastAsia="zh-CN"/>
        </w:rPr>
        <w:t>5</w:t>
      </w:r>
      <w:r>
        <w:rPr>
          <w:rFonts w:hint="eastAsia" w:ascii="宋体" w:hAnsi="宋体" w:eastAsia="宋体" w:cs="宋体"/>
          <w:color w:val="auto"/>
          <w:sz w:val="21"/>
          <w:szCs w:val="21"/>
          <w:u w:val="none"/>
        </w:rPr>
        <w:t>月</w:t>
      </w:r>
      <w:r>
        <w:rPr>
          <w:rFonts w:hint="eastAsia" w:ascii="宋体" w:hAnsi="宋体" w:cs="宋体"/>
          <w:color w:val="auto"/>
          <w:sz w:val="21"/>
          <w:szCs w:val="21"/>
          <w:u w:val="none"/>
          <w:lang w:val="en-US" w:eastAsia="zh-CN"/>
        </w:rPr>
        <w:t>20</w:t>
      </w:r>
      <w:r>
        <w:rPr>
          <w:rFonts w:hint="eastAsia" w:ascii="宋体" w:hAnsi="宋体" w:eastAsia="宋体" w:cs="宋体"/>
          <w:color w:val="auto"/>
          <w:sz w:val="21"/>
          <w:szCs w:val="21"/>
          <w:u w:val="none"/>
        </w:rPr>
        <w:t>日</w:t>
      </w:r>
      <w:r>
        <w:rPr>
          <w:rFonts w:hint="eastAsia" w:ascii="宋体" w:hAnsi="宋体" w:cs="宋体"/>
          <w:color w:val="auto"/>
          <w:sz w:val="21"/>
          <w:szCs w:val="21"/>
          <w:u w:val="none"/>
          <w:lang w:val="en-US" w:eastAsia="zh-CN"/>
        </w:rPr>
        <w:t>9</w:t>
      </w:r>
      <w:r>
        <w:rPr>
          <w:rFonts w:hint="eastAsia" w:ascii="宋体" w:hAnsi="宋体" w:eastAsia="宋体" w:cs="宋体"/>
          <w:color w:val="auto"/>
          <w:sz w:val="21"/>
          <w:szCs w:val="21"/>
          <w:u w:val="none"/>
        </w:rPr>
        <w:t>时</w:t>
      </w:r>
      <w:r>
        <w:rPr>
          <w:rFonts w:hint="eastAsia" w:ascii="宋体" w:hAnsi="宋体" w:cs="宋体"/>
          <w:color w:val="auto"/>
          <w:sz w:val="21"/>
          <w:szCs w:val="21"/>
          <w:u w:val="none"/>
          <w:lang w:val="en-US" w:eastAsia="zh-CN"/>
        </w:rPr>
        <w:t>30</w:t>
      </w:r>
      <w:r>
        <w:rPr>
          <w:rFonts w:hint="eastAsia" w:ascii="宋体" w:hAnsi="宋体" w:eastAsia="宋体" w:cs="宋体"/>
          <w:color w:val="auto"/>
          <w:sz w:val="21"/>
          <w:szCs w:val="21"/>
          <w:u w:val="none"/>
        </w:rPr>
        <w:t>分（北京时间）</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五</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开标</w:t>
      </w:r>
      <w:r>
        <w:rPr>
          <w:rFonts w:hint="eastAsia" w:ascii="宋体" w:hAnsi="宋体" w:eastAsia="宋体" w:cs="宋体"/>
          <w:color w:val="auto"/>
          <w:sz w:val="21"/>
          <w:szCs w:val="21"/>
          <w:u w:val="none"/>
        </w:rPr>
        <w:t>地点：</w:t>
      </w:r>
      <w:r>
        <w:rPr>
          <w:rFonts w:hint="eastAsia" w:ascii="宋体" w:hAnsi="宋体" w:cs="宋体"/>
          <w:color w:val="auto"/>
          <w:sz w:val="21"/>
          <w:szCs w:val="21"/>
          <w:u w:val="none"/>
          <w:lang w:val="en-US" w:eastAsia="zh-CN"/>
        </w:rPr>
        <w:t>杭州市钱塘区学源街118号汇丰大厦3层会议室</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文件属下列情况之一的，</w:t>
      </w:r>
      <w:r>
        <w:rPr>
          <w:rFonts w:hint="eastAsia" w:ascii="宋体" w:hAnsi="宋体" w:eastAsia="宋体" w:cs="宋体"/>
          <w:color w:val="auto"/>
          <w:sz w:val="21"/>
          <w:szCs w:val="21"/>
          <w:lang w:val="en-US" w:eastAsia="zh-CN"/>
        </w:rPr>
        <w:t>不予接受或取消资格</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未密封或</w:t>
      </w:r>
      <w:r>
        <w:rPr>
          <w:rFonts w:hint="eastAsia" w:ascii="宋体" w:hAnsi="宋体" w:eastAsia="宋体" w:cs="宋体"/>
          <w:color w:val="auto"/>
          <w:sz w:val="21"/>
          <w:szCs w:val="21"/>
        </w:rPr>
        <w:t>未加盖公章</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无法定代表人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授权代理人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盖章的；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未按</w:t>
      </w:r>
      <w:r>
        <w:rPr>
          <w:rFonts w:hint="eastAsia" w:ascii="宋体" w:hAnsi="宋体" w:eastAsia="宋体" w:cs="宋体"/>
          <w:color w:val="auto"/>
          <w:sz w:val="21"/>
          <w:szCs w:val="21"/>
          <w:lang w:val="en-US" w:eastAsia="zh-CN"/>
        </w:rPr>
        <w:t>本公告</w:t>
      </w:r>
      <w:r>
        <w:rPr>
          <w:rFonts w:hint="eastAsia" w:ascii="宋体" w:hAnsi="宋体" w:eastAsia="宋体" w:cs="宋体"/>
          <w:color w:val="auto"/>
          <w:sz w:val="21"/>
          <w:szCs w:val="21"/>
        </w:rPr>
        <w:t>要求提供合格的资格证明的；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无法人代表身份证明书、法定代表人出具的授权委托书的；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文件未按</w:t>
      </w:r>
      <w:r>
        <w:rPr>
          <w:rFonts w:hint="eastAsia" w:ascii="宋体" w:hAnsi="宋体" w:eastAsia="宋体" w:cs="宋体"/>
          <w:color w:val="auto"/>
          <w:sz w:val="21"/>
          <w:szCs w:val="21"/>
          <w:lang w:val="en-US" w:eastAsia="zh-CN"/>
        </w:rPr>
        <w:t>本公告</w:t>
      </w:r>
      <w:r>
        <w:rPr>
          <w:rFonts w:hint="eastAsia" w:ascii="宋体" w:hAnsi="宋体" w:eastAsia="宋体" w:cs="宋体"/>
          <w:color w:val="auto"/>
          <w:sz w:val="21"/>
          <w:szCs w:val="21"/>
        </w:rPr>
        <w:t>要求编写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未按规定报价，</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方案、规格、技术标准明显不符合</w:t>
      </w:r>
      <w:r>
        <w:rPr>
          <w:rFonts w:hint="eastAsia" w:ascii="宋体" w:hAnsi="宋体" w:eastAsia="宋体" w:cs="宋体"/>
          <w:color w:val="auto"/>
          <w:sz w:val="21"/>
          <w:szCs w:val="21"/>
          <w:lang w:val="en-US" w:eastAsia="zh-CN"/>
        </w:rPr>
        <w:t>本公告</w:t>
      </w:r>
      <w:r>
        <w:rPr>
          <w:rFonts w:hint="eastAsia" w:ascii="宋体" w:hAnsi="宋体" w:eastAsia="宋体" w:cs="宋体"/>
          <w:color w:val="auto"/>
          <w:sz w:val="21"/>
          <w:szCs w:val="21"/>
        </w:rPr>
        <w:t>要求的；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文件附有采购</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不能接受的条件的；</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未全部响应</w:t>
      </w:r>
      <w:r>
        <w:rPr>
          <w:rFonts w:hint="eastAsia" w:ascii="宋体" w:hAnsi="宋体" w:eastAsia="宋体" w:cs="宋体"/>
          <w:color w:val="auto"/>
          <w:sz w:val="21"/>
          <w:szCs w:val="21"/>
          <w:lang w:val="en-US" w:eastAsia="zh-CN"/>
        </w:rPr>
        <w:t>本公告</w:t>
      </w:r>
      <w:r>
        <w:rPr>
          <w:rFonts w:hint="eastAsia" w:ascii="宋体" w:hAnsi="宋体" w:eastAsia="宋体" w:cs="宋体"/>
          <w:color w:val="auto"/>
          <w:sz w:val="21"/>
          <w:szCs w:val="21"/>
        </w:rPr>
        <w:t>规定的实质性要求的。</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七、有效报价</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val="0"/>
          <w:bCs w:val="0"/>
          <w:color w:val="auto"/>
          <w:sz w:val="21"/>
          <w:szCs w:val="21"/>
          <w:lang w:val="en-US" w:eastAsia="zh-CN"/>
        </w:rPr>
        <w:t>本项目限价</w:t>
      </w:r>
      <w:r>
        <w:rPr>
          <w:rFonts w:hint="eastAsia" w:ascii="宋体" w:hAnsi="宋体" w:cs="宋体"/>
          <w:b w:val="0"/>
          <w:bCs w:val="0"/>
          <w:color w:val="auto"/>
          <w:sz w:val="21"/>
          <w:szCs w:val="21"/>
          <w:lang w:val="en-US" w:eastAsia="zh-CN"/>
        </w:rPr>
        <w:t>23</w:t>
      </w:r>
      <w:r>
        <w:rPr>
          <w:rFonts w:hint="eastAsia" w:ascii="宋体" w:hAnsi="宋体" w:eastAsia="宋体" w:cs="宋体"/>
          <w:b w:val="0"/>
          <w:bCs w:val="0"/>
          <w:color w:val="auto"/>
          <w:sz w:val="21"/>
          <w:szCs w:val="21"/>
          <w:lang w:val="en-US" w:eastAsia="zh-CN"/>
        </w:rPr>
        <w:t>万。符合第八条</w:t>
      </w:r>
      <w:r>
        <w:rPr>
          <w:rFonts w:hint="eastAsia" w:ascii="宋体" w:hAnsi="宋体" w:cs="宋体"/>
          <w:b w:val="0"/>
          <w:bCs w:val="0"/>
          <w:color w:val="auto"/>
          <w:sz w:val="21"/>
          <w:szCs w:val="21"/>
          <w:lang w:val="en-US" w:eastAsia="zh-CN"/>
        </w:rPr>
        <w:t>投标</w:t>
      </w:r>
      <w:r>
        <w:rPr>
          <w:rFonts w:hint="eastAsia" w:ascii="宋体" w:hAnsi="宋体" w:eastAsia="宋体" w:cs="宋体"/>
          <w:b w:val="0"/>
          <w:bCs w:val="0"/>
          <w:color w:val="auto"/>
          <w:sz w:val="21"/>
          <w:szCs w:val="21"/>
          <w:lang w:val="en-US" w:eastAsia="zh-CN"/>
        </w:rPr>
        <w:t>文件全部要求</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不高于限价的，为有效报价。报价应包含与本项目相关的全部费用。</w:t>
      </w:r>
      <w:r>
        <w:rPr>
          <w:rFonts w:hint="eastAsia" w:ascii="宋体" w:hAnsi="宋体" w:eastAsia="宋体" w:cs="宋体"/>
          <w:b/>
          <w:bCs/>
          <w:color w:val="auto"/>
          <w:sz w:val="24"/>
          <w:lang w:val="en-US" w:eastAsia="zh-CN"/>
        </w:rPr>
        <w:t xml:space="preserve"> </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八、中标与公示</w:t>
      </w:r>
    </w:p>
    <w:p>
      <w:pPr>
        <w:keepNext w:val="0"/>
        <w:keepLines w:val="0"/>
        <w:pageBreakBefore w:val="0"/>
        <w:kinsoku/>
        <w:wordWrap/>
        <w:overflowPunct/>
        <w:topLinePunct w:val="0"/>
        <w:autoSpaceDE/>
        <w:autoSpaceDN/>
        <w:bidi w:val="0"/>
        <w:adjustRightInd/>
        <w:spacing w:line="240" w:lineRule="auto"/>
        <w:ind w:firstLine="481"/>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评审后总得分最高者为第一中标候选人，总得分相同的，以报价低者为第一中标候选人</w:t>
      </w:r>
      <w:r>
        <w:rPr>
          <w:rFonts w:hint="eastAsia" w:ascii="宋体" w:hAnsi="宋体" w:cs="宋体"/>
          <w:b w:val="0"/>
          <w:bCs w:val="0"/>
          <w:color w:val="auto"/>
          <w:sz w:val="21"/>
          <w:szCs w:val="21"/>
          <w:lang w:val="en-US" w:eastAsia="zh-CN"/>
        </w:rPr>
        <w:t>，其他情况由采购方视情况另行商定</w:t>
      </w:r>
      <w:r>
        <w:rPr>
          <w:rFonts w:hint="eastAsia" w:ascii="宋体" w:hAnsi="宋体" w:eastAsia="宋体" w:cs="宋体"/>
          <w:b w:val="0"/>
          <w:bCs w:val="0"/>
          <w:color w:val="auto"/>
          <w:sz w:val="21"/>
          <w:szCs w:val="21"/>
          <w:lang w:val="en-US" w:eastAsia="zh-CN"/>
        </w:rPr>
        <w:t>。</w:t>
      </w:r>
    </w:p>
    <w:p>
      <w:pPr>
        <w:keepNext w:val="0"/>
        <w:keepLines w:val="0"/>
        <w:pageBreakBefore w:val="0"/>
        <w:kinsoku/>
        <w:wordWrap/>
        <w:overflowPunct/>
        <w:topLinePunct w:val="0"/>
        <w:autoSpaceDE/>
        <w:autoSpaceDN/>
        <w:bidi w:val="0"/>
        <w:adjustRightInd/>
        <w:spacing w:line="240" w:lineRule="auto"/>
        <w:ind w:firstLine="481"/>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1"/>
          <w:szCs w:val="21"/>
          <w:lang w:val="en-US" w:eastAsia="zh-CN"/>
        </w:rPr>
        <w:t>中标单位将在外网上予以公示</w:t>
      </w:r>
      <w:r>
        <w:rPr>
          <w:rFonts w:hint="eastAsia" w:ascii="宋体" w:hAnsi="宋体" w:cs="宋体"/>
          <w:b w:val="0"/>
          <w:bCs w:val="0"/>
          <w:color w:val="auto"/>
          <w:sz w:val="21"/>
          <w:szCs w:val="21"/>
          <w:lang w:val="en-US" w:eastAsia="zh-CN"/>
        </w:rPr>
        <w:t>七</w:t>
      </w:r>
      <w:r>
        <w:rPr>
          <w:rFonts w:hint="eastAsia" w:ascii="宋体" w:hAnsi="宋体" w:eastAsia="宋体" w:cs="宋体"/>
          <w:b w:val="0"/>
          <w:bCs w:val="0"/>
          <w:color w:val="auto"/>
          <w:sz w:val="21"/>
          <w:szCs w:val="21"/>
          <w:lang w:val="en-US" w:eastAsia="zh-CN"/>
        </w:rPr>
        <w:t>天。</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九、合同签订</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 xml:space="preserve">    </w:t>
      </w:r>
      <w:r>
        <w:rPr>
          <w:rFonts w:hint="eastAsia" w:ascii="宋体" w:hAnsi="宋体" w:eastAsia="宋体" w:cs="宋体"/>
          <w:b w:val="0"/>
          <w:bCs w:val="0"/>
          <w:color w:val="auto"/>
          <w:sz w:val="21"/>
          <w:szCs w:val="21"/>
          <w:lang w:val="en-US" w:eastAsia="zh-CN"/>
        </w:rPr>
        <w:t>公示结束</w:t>
      </w:r>
      <w:r>
        <w:rPr>
          <w:rFonts w:hint="eastAsia" w:ascii="宋体" w:hAnsi="宋体" w:eastAsia="宋体" w:cs="宋体"/>
          <w:b w:val="0"/>
          <w:bCs w:val="0"/>
          <w:color w:val="auto"/>
          <w:sz w:val="21"/>
          <w:szCs w:val="21"/>
        </w:rPr>
        <w:t>后</w:t>
      </w:r>
      <w:r>
        <w:rPr>
          <w:rFonts w:hint="eastAsia" w:ascii="宋体" w:hAnsi="宋体" w:eastAsia="宋体" w:cs="宋体"/>
          <w:b w:val="0"/>
          <w:bCs w:val="0"/>
          <w:color w:val="auto"/>
          <w:sz w:val="21"/>
          <w:szCs w:val="21"/>
          <w:lang w:val="en-US" w:eastAsia="zh-CN"/>
        </w:rPr>
        <w:t>7天</w:t>
      </w:r>
      <w:r>
        <w:rPr>
          <w:rFonts w:hint="eastAsia" w:ascii="宋体" w:hAnsi="宋体" w:eastAsia="宋体" w:cs="宋体"/>
          <w:b w:val="0"/>
          <w:bCs w:val="0"/>
          <w:color w:val="auto"/>
          <w:sz w:val="21"/>
          <w:szCs w:val="21"/>
        </w:rPr>
        <w:t>内签</w:t>
      </w:r>
      <w:r>
        <w:rPr>
          <w:rFonts w:hint="eastAsia" w:ascii="宋体" w:hAnsi="宋体" w:eastAsia="宋体" w:cs="宋体"/>
          <w:b w:val="0"/>
          <w:bCs w:val="0"/>
          <w:color w:val="auto"/>
          <w:sz w:val="21"/>
          <w:szCs w:val="21"/>
          <w:lang w:val="en-US" w:eastAsia="zh-CN"/>
        </w:rPr>
        <w:t>订</w:t>
      </w:r>
      <w:r>
        <w:rPr>
          <w:rFonts w:hint="eastAsia" w:ascii="宋体" w:hAnsi="宋体" w:eastAsia="宋体" w:cs="宋体"/>
          <w:b w:val="0"/>
          <w:bCs w:val="0"/>
          <w:color w:val="auto"/>
          <w:sz w:val="21"/>
          <w:szCs w:val="21"/>
          <w:lang w:val="zh-CN"/>
        </w:rPr>
        <w:t>合同。</w:t>
      </w:r>
      <w:r>
        <w:rPr>
          <w:rFonts w:hint="eastAsia" w:ascii="宋体" w:hAnsi="宋体" w:eastAsia="宋体" w:cs="宋体"/>
          <w:color w:val="auto"/>
          <w:sz w:val="21"/>
          <w:szCs w:val="21"/>
          <w:lang w:val="en-US" w:eastAsia="zh-CN"/>
        </w:rPr>
        <w:t>遇不可抗力可适当延期。</w:t>
      </w:r>
    </w:p>
    <w:p>
      <w:pPr>
        <w:keepNext w:val="0"/>
        <w:keepLines w:val="0"/>
        <w:pageBreakBefore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十、具体实施响应要求</w:t>
      </w:r>
    </w:p>
    <w:p>
      <w:pPr>
        <w:keepNext w:val="0"/>
        <w:keepLines w:val="0"/>
        <w:pageBreakBefore w:val="0"/>
        <w:tabs>
          <w:tab w:val="left" w:pos="420"/>
        </w:tabs>
        <w:kinsoku/>
        <w:wordWrap/>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家具</w:t>
      </w:r>
      <w:r>
        <w:rPr>
          <w:rFonts w:hint="eastAsia" w:ascii="宋体" w:hAnsi="宋体" w:eastAsia="宋体" w:cs="宋体"/>
          <w:color w:val="auto"/>
          <w:sz w:val="21"/>
          <w:szCs w:val="21"/>
        </w:rPr>
        <w:t>正常运行中发生</w:t>
      </w:r>
      <w:r>
        <w:rPr>
          <w:rFonts w:hint="eastAsia" w:ascii="宋体" w:hAnsi="宋体" w:cs="宋体"/>
          <w:color w:val="auto"/>
          <w:sz w:val="21"/>
          <w:szCs w:val="21"/>
          <w:lang w:val="en-US" w:eastAsia="zh-CN"/>
        </w:rPr>
        <w:t>损坏</w:t>
      </w:r>
      <w:r>
        <w:rPr>
          <w:rFonts w:hint="eastAsia" w:ascii="宋体" w:hAnsi="宋体" w:eastAsia="宋体" w:cs="宋体"/>
          <w:color w:val="auto"/>
          <w:sz w:val="21"/>
          <w:szCs w:val="21"/>
        </w:rPr>
        <w:t>时，乙方接到</w:t>
      </w:r>
      <w:r>
        <w:rPr>
          <w:rFonts w:hint="eastAsia" w:ascii="宋体" w:hAnsi="宋体" w:eastAsia="宋体" w:cs="宋体"/>
          <w:color w:val="auto"/>
          <w:sz w:val="21"/>
          <w:szCs w:val="21"/>
          <w:lang w:eastAsia="zh-CN"/>
        </w:rPr>
        <w:t>甲方通知后</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小时内派技术人员到现场检</w:t>
      </w:r>
      <w:r>
        <w:rPr>
          <w:rFonts w:hint="eastAsia" w:ascii="宋体" w:hAnsi="宋体" w:eastAsia="宋体" w:cs="宋体"/>
          <w:color w:val="auto"/>
          <w:sz w:val="21"/>
          <w:szCs w:val="21"/>
          <w:lang w:eastAsia="zh-CN"/>
        </w:rPr>
        <w:t>修</w:t>
      </w:r>
      <w:r>
        <w:rPr>
          <w:rFonts w:hint="eastAsia" w:ascii="宋体" w:hAnsi="宋体" w:eastAsia="宋体" w:cs="宋体"/>
          <w:color w:val="auto"/>
          <w:sz w:val="21"/>
          <w:szCs w:val="21"/>
        </w:rPr>
        <w:t>，甲方配合。</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1"/>
          <w:szCs w:val="21"/>
        </w:rPr>
        <w:t>当接到故障突击抢修通知后，应在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小时内安排人员到位进行紧急抢修，一般故障立即排除，严重故障24小时内修复</w:t>
      </w:r>
      <w:r>
        <w:rPr>
          <w:rFonts w:hint="eastAsia" w:ascii="宋体" w:hAnsi="宋体" w:eastAsia="宋体" w:cs="宋体"/>
          <w:color w:val="auto"/>
          <w:sz w:val="21"/>
          <w:szCs w:val="21"/>
          <w:lang w:val="en-US" w:eastAsia="zh-CN"/>
        </w:rPr>
        <w:t>。遇不可抗力可适当延期。</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十一、验收标准</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1"/>
          <w:szCs w:val="21"/>
          <w:lang w:val="en-US" w:eastAsia="zh-CN"/>
        </w:rPr>
        <w:t>所</w:t>
      </w:r>
      <w:r>
        <w:rPr>
          <w:rFonts w:hint="eastAsia" w:ascii="宋体" w:hAnsi="宋体" w:cs="宋体"/>
          <w:color w:val="auto"/>
          <w:sz w:val="21"/>
          <w:szCs w:val="21"/>
          <w:lang w:val="en-US" w:eastAsia="zh-CN"/>
        </w:rPr>
        <w:t>采购的家具在安装调试后</w:t>
      </w:r>
      <w:r>
        <w:rPr>
          <w:rFonts w:hint="eastAsia" w:ascii="宋体" w:hAnsi="宋体" w:eastAsia="宋体" w:cs="宋体"/>
          <w:color w:val="auto"/>
          <w:sz w:val="21"/>
          <w:szCs w:val="21"/>
          <w:lang w:val="en-US" w:eastAsia="zh-CN"/>
        </w:rPr>
        <w:t>运行正常</w:t>
      </w:r>
      <w:r>
        <w:rPr>
          <w:rFonts w:hint="eastAsia" w:ascii="宋体" w:hAnsi="宋体" w:cs="宋体"/>
          <w:color w:val="auto"/>
          <w:sz w:val="21"/>
          <w:szCs w:val="21"/>
          <w:lang w:val="en-US" w:eastAsia="zh-CN"/>
        </w:rPr>
        <w:t>1个月</w:t>
      </w:r>
      <w:r>
        <w:rPr>
          <w:rFonts w:hint="eastAsia" w:ascii="宋体" w:hAnsi="宋体" w:eastAsia="宋体" w:cs="宋体"/>
          <w:color w:val="auto"/>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十二、付款条件与方式</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本项目无预付款</w:t>
      </w:r>
      <w:r>
        <w:rPr>
          <w:rFonts w:hint="eastAsia" w:ascii="宋体" w:hAnsi="宋体" w:eastAsia="宋体" w:cs="宋体"/>
          <w:color w:val="auto"/>
          <w:sz w:val="21"/>
          <w:szCs w:val="21"/>
          <w:lang w:eastAsia="zh-CN"/>
        </w:rPr>
        <w:t>。全部货物安装完毕并验收合格后</w:t>
      </w:r>
      <w:r>
        <w:rPr>
          <w:rFonts w:hint="eastAsia" w:ascii="宋体" w:hAnsi="宋体" w:cs="宋体"/>
          <w:color w:val="auto"/>
          <w:sz w:val="21"/>
          <w:szCs w:val="21"/>
          <w:lang w:val="en-US" w:eastAsia="zh-CN"/>
        </w:rPr>
        <w:t>支付</w:t>
      </w:r>
      <w:r>
        <w:rPr>
          <w:rFonts w:hint="eastAsia" w:ascii="宋体" w:hAnsi="宋体" w:eastAsia="宋体" w:cs="宋体"/>
          <w:color w:val="auto"/>
          <w:sz w:val="21"/>
          <w:szCs w:val="21"/>
          <w:lang w:eastAsia="zh-CN"/>
        </w:rPr>
        <w:t>合同</w:t>
      </w:r>
      <w:r>
        <w:rPr>
          <w:rFonts w:hint="eastAsia" w:ascii="宋体" w:hAnsi="宋体" w:cs="宋体"/>
          <w:color w:val="auto"/>
          <w:sz w:val="21"/>
          <w:szCs w:val="21"/>
          <w:lang w:val="en-US" w:eastAsia="zh-CN"/>
        </w:rPr>
        <w:t>全款</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履约保证金为合同全款的</w:t>
      </w:r>
      <w:r>
        <w:rPr>
          <w:rFonts w:hint="eastAsia" w:ascii="宋体" w:hAnsi="宋体" w:eastAsia="宋体" w:cs="宋体"/>
          <w:color w:val="auto"/>
          <w:sz w:val="21"/>
          <w:szCs w:val="21"/>
          <w:lang w:eastAsia="zh-CN"/>
        </w:rPr>
        <w:t>5%</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中标方应在合同签订后7天内向采购单位支付履约保证金</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履约保证金</w:t>
      </w:r>
      <w:r>
        <w:rPr>
          <w:rFonts w:hint="eastAsia" w:ascii="宋体" w:hAnsi="宋体" w:eastAsia="宋体" w:cs="宋体"/>
          <w:color w:val="auto"/>
          <w:sz w:val="21"/>
          <w:szCs w:val="21"/>
          <w:lang w:eastAsia="zh-CN"/>
        </w:rPr>
        <w:t>验收合格满一年质保期后</w:t>
      </w:r>
      <w:r>
        <w:rPr>
          <w:rFonts w:hint="eastAsia" w:ascii="宋体" w:hAnsi="宋体" w:cs="宋体"/>
          <w:color w:val="auto"/>
          <w:sz w:val="21"/>
          <w:szCs w:val="21"/>
          <w:lang w:val="en-US" w:eastAsia="zh-CN"/>
        </w:rPr>
        <w:t>1个月</w:t>
      </w:r>
      <w:r>
        <w:rPr>
          <w:rFonts w:hint="eastAsia" w:ascii="宋体" w:hAnsi="宋体" w:eastAsia="宋体" w:cs="宋体"/>
          <w:color w:val="auto"/>
          <w:sz w:val="21"/>
          <w:szCs w:val="21"/>
          <w:lang w:eastAsia="zh-CN"/>
        </w:rPr>
        <w:t>内</w:t>
      </w:r>
      <w:r>
        <w:rPr>
          <w:rFonts w:hint="eastAsia" w:ascii="宋体" w:hAnsi="宋体" w:cs="宋体"/>
          <w:color w:val="auto"/>
          <w:sz w:val="21"/>
          <w:szCs w:val="21"/>
          <w:lang w:val="en-US" w:eastAsia="zh-CN"/>
        </w:rPr>
        <w:t>无息</w:t>
      </w:r>
      <w:r>
        <w:rPr>
          <w:rFonts w:hint="eastAsia" w:ascii="宋体" w:hAnsi="宋体" w:eastAsia="宋体" w:cs="宋体"/>
          <w:color w:val="auto"/>
          <w:sz w:val="21"/>
          <w:szCs w:val="21"/>
          <w:lang w:eastAsia="zh-CN"/>
        </w:rPr>
        <w:t>退还</w:t>
      </w:r>
      <w:r>
        <w:rPr>
          <w:rFonts w:hint="eastAsia" w:ascii="宋体" w:hAnsi="宋体" w:cs="宋体"/>
          <w:color w:val="auto"/>
          <w:sz w:val="21"/>
          <w:szCs w:val="21"/>
          <w:lang w:eastAsia="zh-CN"/>
        </w:rPr>
        <w:t>。</w:t>
      </w:r>
    </w:p>
    <w:p>
      <w:pPr>
        <w:keepNext w:val="0"/>
        <w:keepLines w:val="0"/>
        <w:pageBreakBefore w:val="0"/>
        <w:kinsoku/>
        <w:wordWrap/>
        <w:topLinePunct w:val="0"/>
        <w:bidi w:val="0"/>
        <w:spacing w:line="24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十三、新冠肺炎疫情防控要求</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lang w:val="en-US"/>
        </w:rPr>
      </w:pPr>
      <w:r>
        <w:rPr>
          <w:rFonts w:hint="eastAsia" w:ascii="宋体" w:hAnsi="宋体" w:eastAsia="宋体" w:cs="宋体"/>
          <w:b w:val="0"/>
          <w:bCs w:val="0"/>
          <w:color w:val="auto"/>
          <w:sz w:val="21"/>
          <w:szCs w:val="21"/>
          <w:lang w:val="en-US" w:eastAsia="zh-CN"/>
        </w:rPr>
        <w:t>各</w:t>
      </w:r>
      <w:r>
        <w:rPr>
          <w:rFonts w:hint="eastAsia" w:ascii="宋体" w:hAnsi="宋体" w:cs="宋体"/>
          <w:b w:val="0"/>
          <w:bCs w:val="0"/>
          <w:color w:val="auto"/>
          <w:sz w:val="21"/>
          <w:szCs w:val="21"/>
          <w:lang w:val="en-US" w:eastAsia="zh-CN"/>
        </w:rPr>
        <w:t>投标</w:t>
      </w:r>
      <w:r>
        <w:rPr>
          <w:rFonts w:hint="eastAsia" w:ascii="宋体" w:hAnsi="宋体" w:eastAsia="宋体" w:cs="宋体"/>
          <w:b w:val="0"/>
          <w:bCs w:val="0"/>
          <w:color w:val="auto"/>
          <w:sz w:val="21"/>
          <w:szCs w:val="21"/>
          <w:lang w:val="en-US" w:eastAsia="zh-CN"/>
        </w:rPr>
        <w:t>单位应严格遵守国家、省、市、区及</w:t>
      </w:r>
      <w:r>
        <w:rPr>
          <w:rFonts w:hint="eastAsia" w:ascii="宋体" w:hAnsi="宋体" w:cs="宋体"/>
          <w:b w:val="0"/>
          <w:bCs w:val="0"/>
          <w:color w:val="auto"/>
          <w:sz w:val="21"/>
          <w:szCs w:val="21"/>
          <w:lang w:val="en-US" w:eastAsia="zh-CN"/>
        </w:rPr>
        <w:t>我单位</w:t>
      </w:r>
      <w:r>
        <w:rPr>
          <w:rFonts w:hint="eastAsia" w:ascii="宋体" w:hAnsi="宋体" w:eastAsia="宋体" w:cs="宋体"/>
          <w:b w:val="0"/>
          <w:bCs w:val="0"/>
          <w:color w:val="auto"/>
          <w:sz w:val="21"/>
          <w:szCs w:val="21"/>
          <w:lang w:val="en-US" w:eastAsia="zh-CN"/>
        </w:rPr>
        <w:t>新冠肺炎疫情防控相关要求。若出现违反，</w:t>
      </w:r>
      <w:r>
        <w:rPr>
          <w:rFonts w:hint="eastAsia" w:ascii="宋体" w:hAnsi="宋体" w:cs="宋体"/>
          <w:b w:val="0"/>
          <w:bCs w:val="0"/>
          <w:color w:val="auto"/>
          <w:sz w:val="21"/>
          <w:szCs w:val="21"/>
          <w:lang w:val="en-US" w:eastAsia="zh-CN"/>
        </w:rPr>
        <w:t>我单位</w:t>
      </w:r>
      <w:r>
        <w:rPr>
          <w:rFonts w:hint="eastAsia" w:ascii="宋体" w:hAnsi="宋体" w:eastAsia="宋体" w:cs="宋体"/>
          <w:b w:val="0"/>
          <w:bCs w:val="0"/>
          <w:color w:val="auto"/>
          <w:sz w:val="21"/>
          <w:szCs w:val="21"/>
          <w:lang w:val="en-US" w:eastAsia="zh-CN"/>
        </w:rPr>
        <w:t>将取消其报价（中标）资格并保留追责权利。</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w:t>
      </w:r>
      <w:r>
        <w:rPr>
          <w:rFonts w:hint="eastAsia" w:ascii="宋体" w:hAnsi="宋体" w:cs="宋体"/>
          <w:b/>
          <w:bCs/>
          <w:color w:val="auto"/>
          <w:sz w:val="24"/>
          <w:lang w:val="en-US" w:eastAsia="zh-CN"/>
        </w:rPr>
        <w:t>四</w:t>
      </w:r>
      <w:r>
        <w:rPr>
          <w:rFonts w:hint="eastAsia" w:ascii="宋体" w:hAnsi="宋体" w:eastAsia="宋体" w:cs="宋体"/>
          <w:b/>
          <w:bCs/>
          <w:color w:val="auto"/>
          <w:sz w:val="24"/>
          <w:lang w:val="en-US" w:eastAsia="zh-CN"/>
        </w:rPr>
        <w:t>、解释</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本公告由</w:t>
      </w:r>
      <w:r>
        <w:rPr>
          <w:rFonts w:hint="eastAsia" w:ascii="宋体" w:hAnsi="宋体" w:cs="宋体"/>
          <w:b w:val="0"/>
          <w:bCs w:val="0"/>
          <w:color w:val="auto"/>
          <w:sz w:val="21"/>
          <w:szCs w:val="21"/>
          <w:lang w:val="en-US" w:eastAsia="zh-CN"/>
        </w:rPr>
        <w:t>浙江金苑培训中心</w:t>
      </w:r>
      <w:r>
        <w:rPr>
          <w:rFonts w:hint="eastAsia" w:ascii="宋体" w:hAnsi="宋体" w:eastAsia="宋体" w:cs="宋体"/>
          <w:b w:val="0"/>
          <w:bCs w:val="0"/>
          <w:color w:val="auto"/>
          <w:sz w:val="21"/>
          <w:szCs w:val="21"/>
          <w:lang w:val="en-US" w:eastAsia="zh-CN"/>
        </w:rPr>
        <w:t>负责解释，联系人：</w:t>
      </w:r>
      <w:r>
        <w:rPr>
          <w:rFonts w:hint="eastAsia" w:ascii="宋体" w:hAnsi="宋体" w:cs="宋体"/>
          <w:b w:val="0"/>
          <w:bCs w:val="0"/>
          <w:color w:val="auto"/>
          <w:sz w:val="21"/>
          <w:szCs w:val="21"/>
          <w:lang w:val="en-US" w:eastAsia="zh-CN"/>
        </w:rPr>
        <w:t>王老师，86739389</w:t>
      </w:r>
    </w:p>
    <w:p>
      <w:pPr>
        <w:keepNext w:val="0"/>
        <w:keepLines w:val="0"/>
        <w:pageBreakBefore w:val="0"/>
        <w:kinsoku/>
        <w:wordWrap/>
        <w:topLinePunct w:val="0"/>
        <w:bidi w:val="0"/>
        <w:spacing w:line="240" w:lineRule="auto"/>
        <w:jc w:val="center"/>
        <w:rPr>
          <w:rFonts w:hint="eastAsia" w:ascii="宋体" w:hAnsi="宋体" w:eastAsia="宋体" w:cs="宋体"/>
          <w:b/>
          <w:color w:val="auto"/>
          <w:sz w:val="52"/>
          <w:szCs w:val="52"/>
        </w:rPr>
      </w:pPr>
    </w:p>
    <w:p>
      <w:pPr>
        <w:keepNext w:val="0"/>
        <w:keepLines w:val="0"/>
        <w:pageBreakBefore w:val="0"/>
        <w:kinsoku/>
        <w:wordWrap/>
        <w:topLinePunct w:val="0"/>
        <w:bidi w:val="0"/>
        <w:spacing w:line="240" w:lineRule="auto"/>
        <w:rPr>
          <w:rFonts w:hint="eastAsia" w:ascii="宋体" w:hAnsi="宋体" w:eastAsia="宋体" w:cs="宋体"/>
          <w:color w:val="auto"/>
        </w:rPr>
      </w:pPr>
    </w:p>
    <w:p>
      <w:pPr>
        <w:keepNext w:val="0"/>
        <w:keepLines w:val="0"/>
        <w:pageBreakBefore w:val="0"/>
        <w:kinsoku/>
        <w:wordWrap/>
        <w:topLinePunct w:val="0"/>
        <w:bidi w:val="0"/>
        <w:spacing w:line="240" w:lineRule="auto"/>
        <w:rPr>
          <w:rFonts w:hint="eastAsia" w:ascii="宋体" w:hAnsi="宋体" w:eastAsia="宋体" w:cs="宋体"/>
          <w:color w:val="auto"/>
        </w:rPr>
      </w:pPr>
    </w:p>
    <w:p>
      <w:pPr>
        <w:keepNext w:val="0"/>
        <w:keepLines w:val="0"/>
        <w:pageBreakBefore w:val="0"/>
        <w:kinsoku/>
        <w:wordWrap/>
        <w:topLinePunct w:val="0"/>
        <w:bidi w:val="0"/>
        <w:spacing w:line="240" w:lineRule="auto"/>
        <w:rPr>
          <w:rFonts w:hint="eastAsia" w:ascii="宋体" w:hAnsi="宋体" w:eastAsia="宋体" w:cs="宋体"/>
          <w:color w:val="auto"/>
        </w:rPr>
      </w:pPr>
    </w:p>
    <w:p>
      <w:pPr>
        <w:keepNext w:val="0"/>
        <w:keepLines w:val="0"/>
        <w:pageBreakBefore w:val="0"/>
        <w:kinsoku/>
        <w:wordWrap/>
        <w:topLinePunct w:val="0"/>
        <w:bidi w:val="0"/>
        <w:spacing w:line="240" w:lineRule="auto"/>
        <w:rPr>
          <w:rFonts w:hint="eastAsia" w:ascii="宋体" w:hAnsi="宋体" w:eastAsia="宋体" w:cs="宋体"/>
          <w:color w:val="auto"/>
        </w:rPr>
      </w:pPr>
    </w:p>
    <w:p>
      <w:pPr>
        <w:pStyle w:val="5"/>
        <w:keepNext w:val="0"/>
        <w:keepLines w:val="0"/>
        <w:pageBreakBefore w:val="0"/>
        <w:kinsoku/>
        <w:wordWrap/>
        <w:topLinePunct w:val="0"/>
        <w:bidi w:val="0"/>
        <w:snapToGrid w:val="0"/>
        <w:spacing w:before="120" w:after="120" w:line="240" w:lineRule="auto"/>
        <w:rPr>
          <w:rFonts w:hint="eastAsia" w:ascii="宋体" w:hAnsi="宋体" w:eastAsia="宋体" w:cs="宋体"/>
          <w:bCs/>
          <w:color w:val="auto"/>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5"/>
        <w:keepNext w:val="0"/>
        <w:keepLines w:val="0"/>
        <w:pageBreakBefore w:val="0"/>
        <w:kinsoku/>
        <w:wordWrap/>
        <w:topLinePunct w:val="0"/>
        <w:bidi w:val="0"/>
        <w:snapToGrid w:val="0"/>
        <w:spacing w:before="120" w:after="120" w:line="240" w:lineRule="auto"/>
        <w:rPr>
          <w:rFonts w:hint="default" w:ascii="宋体" w:hAnsi="宋体" w:eastAsia="宋体" w:cs="宋体"/>
          <w:b/>
          <w:bCs w:val="0"/>
          <w:color w:val="auto"/>
          <w:szCs w:val="21"/>
          <w:lang w:val="en-US" w:eastAsia="zh-CN"/>
        </w:rPr>
      </w:pPr>
      <w:r>
        <w:rPr>
          <w:rFonts w:hint="eastAsia" w:hAnsi="宋体" w:cs="宋体"/>
          <w:b/>
          <w:bCs w:val="0"/>
          <w:color w:val="auto"/>
          <w:szCs w:val="21"/>
          <w:lang w:val="en-US" w:eastAsia="zh-CN"/>
        </w:rPr>
        <w:t>十五、采购清单</w:t>
      </w:r>
    </w:p>
    <w:tbl>
      <w:tblPr>
        <w:tblStyle w:val="9"/>
        <w:tblW w:w="14320" w:type="dxa"/>
        <w:jc w:val="center"/>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5"/>
        <w:gridCol w:w="1200"/>
        <w:gridCol w:w="1005"/>
        <w:gridCol w:w="3135"/>
        <w:gridCol w:w="1555"/>
        <w:gridCol w:w="4815"/>
        <w:gridCol w:w="705"/>
        <w:gridCol w:w="63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450" w:hRule="atLeast"/>
          <w:jc w:val="center"/>
        </w:trPr>
        <w:tc>
          <w:tcPr>
            <w:tcW w:w="14320"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cs="宋体"/>
                <w:b/>
                <w:bCs/>
                <w:i w:val="0"/>
                <w:iCs w:val="0"/>
                <w:color w:val="auto"/>
                <w:kern w:val="0"/>
                <w:sz w:val="36"/>
                <w:szCs w:val="36"/>
                <w:u w:val="none"/>
                <w:lang w:val="en-US" w:eastAsia="zh-CN" w:bidi="ar"/>
              </w:rPr>
              <w:t>汇丰大厦11层</w:t>
            </w:r>
            <w:r>
              <w:rPr>
                <w:rFonts w:hint="eastAsia" w:ascii="宋体" w:hAnsi="宋体" w:eastAsia="宋体" w:cs="宋体"/>
                <w:b/>
                <w:bCs/>
                <w:i w:val="0"/>
                <w:iCs w:val="0"/>
                <w:color w:val="auto"/>
                <w:kern w:val="0"/>
                <w:sz w:val="36"/>
                <w:szCs w:val="36"/>
                <w:u w:val="none"/>
                <w:lang w:val="en-US" w:eastAsia="zh-CN" w:bidi="ar"/>
              </w:rPr>
              <w:t>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5"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区域名称</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图片</w:t>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规格尺寸</w:t>
            </w:r>
            <w:r>
              <w:rPr>
                <w:rFonts w:hint="eastAsia" w:ascii="宋体" w:hAnsi="宋体" w:cs="宋体"/>
                <w:b/>
                <w:bCs/>
                <w:i w:val="0"/>
                <w:iCs w:val="0"/>
                <w:color w:val="auto"/>
                <w:kern w:val="0"/>
                <w:sz w:val="24"/>
                <w:szCs w:val="24"/>
                <w:u w:val="none"/>
                <w:lang w:val="en-US" w:eastAsia="zh-CN" w:bidi="ar"/>
              </w:rPr>
              <w:t>（mm）</w:t>
            </w:r>
          </w:p>
        </w:tc>
        <w:tc>
          <w:tcPr>
            <w:tcW w:w="481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材质说明</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w:t>
            </w: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5" w:hRule="atLeast"/>
          <w:jc w:val="center"/>
        </w:trPr>
        <w:tc>
          <w:tcPr>
            <w:tcW w:w="14320" w:type="dxa"/>
            <w:gridSpan w:val="9"/>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套房共计1间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5"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床箱</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186690</wp:posOffset>
                  </wp:positionH>
                  <wp:positionV relativeFrom="paragraph">
                    <wp:posOffset>1619250</wp:posOffset>
                  </wp:positionV>
                  <wp:extent cx="1544320" cy="876300"/>
                  <wp:effectExtent l="0" t="0" r="17780" b="0"/>
                  <wp:wrapSquare wrapText="bothSides"/>
                  <wp:docPr id="2" name="Picture_2372"/>
                  <wp:cNvGraphicFramePr/>
                  <a:graphic xmlns:a="http://schemas.openxmlformats.org/drawingml/2006/main">
                    <a:graphicData uri="http://schemas.openxmlformats.org/drawingml/2006/picture">
                      <pic:pic xmlns:pic="http://schemas.openxmlformats.org/drawingml/2006/picture">
                        <pic:nvPicPr>
                          <pic:cNvPr id="2" name="Picture_2372"/>
                          <pic:cNvPicPr/>
                        </pic:nvPicPr>
                        <pic:blipFill>
                          <a:blip r:embed="rId6"/>
                          <a:stretch>
                            <a:fillRect/>
                          </a:stretch>
                        </pic:blipFill>
                        <pic:spPr>
                          <a:xfrm>
                            <a:off x="0" y="0"/>
                            <a:ext cx="1544320" cy="876300"/>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2000*2000*350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5、胶粘剂：采用水性胶粘剂，应符合HJ 2541-2016的要求。</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92"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美人靠</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156210</wp:posOffset>
                  </wp:positionH>
                  <wp:positionV relativeFrom="paragraph">
                    <wp:posOffset>1579880</wp:posOffset>
                  </wp:positionV>
                  <wp:extent cx="1724025" cy="818515"/>
                  <wp:effectExtent l="0" t="0" r="9525" b="635"/>
                  <wp:wrapSquare wrapText="bothSides"/>
                  <wp:docPr id="1" name="Picture_2388"/>
                  <wp:cNvGraphicFramePr/>
                  <a:graphic xmlns:a="http://schemas.openxmlformats.org/drawingml/2006/main">
                    <a:graphicData uri="http://schemas.openxmlformats.org/drawingml/2006/picture">
                      <pic:pic xmlns:pic="http://schemas.openxmlformats.org/drawingml/2006/picture">
                        <pic:nvPicPr>
                          <pic:cNvPr id="1" name="Picture_2388"/>
                          <pic:cNvPicPr/>
                        </pic:nvPicPr>
                        <pic:blipFill>
                          <a:blip r:embed="rId7"/>
                          <a:stretch>
                            <a:fillRect/>
                          </a:stretch>
                        </pic:blipFill>
                        <pic:spPr>
                          <a:xfrm>
                            <a:off x="0" y="0"/>
                            <a:ext cx="1724025" cy="81851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1800*780*810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面料：</w:t>
            </w:r>
            <w:r>
              <w:rPr>
                <w:rFonts w:hint="eastAsia" w:ascii="宋体" w:hAnsi="宋体" w:cs="宋体"/>
                <w:color w:val="auto"/>
                <w:kern w:val="0"/>
                <w:sz w:val="18"/>
                <w:szCs w:val="18"/>
                <w:lang w:bidi="ar"/>
              </w:rPr>
              <w:t>面料符合GB/T 24346-2009，28天内黑曲霉、绿色木霉的长霉等级达到1级及以上。</w:t>
            </w:r>
            <w:r>
              <w:rPr>
                <w:rFonts w:hint="eastAsia" w:ascii="宋体" w:hAnsi="宋体" w:eastAsia="宋体" w:cs="宋体"/>
                <w:i w:val="0"/>
                <w:iCs w:val="0"/>
                <w:color w:val="auto"/>
                <w:sz w:val="18"/>
                <w:szCs w:val="18"/>
                <w:u w:val="none"/>
              </w:rPr>
              <w:t>海绵：采用</w:t>
            </w:r>
            <w:r>
              <w:rPr>
                <w:rFonts w:hint="eastAsia" w:ascii="宋体" w:hAnsi="宋体" w:cs="宋体"/>
                <w:i w:val="0"/>
                <w:iCs w:val="0"/>
                <w:color w:val="auto"/>
                <w:sz w:val="18"/>
                <w:szCs w:val="18"/>
                <w:u w:val="none"/>
                <w:lang w:eastAsia="zh-CN"/>
              </w:rPr>
              <w:t>等同于“圣诺盟”</w:t>
            </w:r>
            <w:r>
              <w:rPr>
                <w:rFonts w:hint="eastAsia" w:ascii="宋体" w:hAnsi="宋体" w:cs="宋体"/>
                <w:color w:val="auto"/>
                <w:kern w:val="0"/>
                <w:sz w:val="18"/>
                <w:szCs w:val="18"/>
                <w:lang w:bidi="ar"/>
              </w:rPr>
              <w:t>高密度、高回弹一次成型PU泡绵，符合GB/T 10802-2006，密度≥45kg/m³，回</w:t>
            </w:r>
            <w:r>
              <w:rPr>
                <w:rFonts w:hint="eastAsia" w:ascii="宋体" w:hAnsi="宋体" w:eastAsia="宋体" w:cs="宋体"/>
                <w:i w:val="0"/>
                <w:iCs w:val="0"/>
                <w:color w:val="auto"/>
                <w:sz w:val="18"/>
                <w:szCs w:val="18"/>
                <w:u w:val="none"/>
              </w:rPr>
              <w:t>高密度海棉，密度30kg/㎡、回弹率40%；</w:t>
            </w:r>
          </w:p>
          <w:p>
            <w:pPr>
              <w:widowControl/>
              <w:jc w:val="left"/>
              <w:textAlignment w:val="center"/>
              <w:rPr>
                <w:rFonts w:hint="eastAsia" w:ascii="宋体" w:hAnsi="宋体" w:cs="宋体"/>
                <w:color w:val="auto"/>
                <w:kern w:val="0"/>
                <w:sz w:val="18"/>
                <w:szCs w:val="18"/>
                <w:lang w:bidi="ar"/>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框架：</w:t>
            </w:r>
            <w:r>
              <w:rPr>
                <w:rFonts w:hint="eastAsia" w:ascii="宋体" w:hAnsi="宋体" w:cs="宋体"/>
                <w:color w:val="auto"/>
                <w:kern w:val="0"/>
                <w:sz w:val="18"/>
                <w:szCs w:val="18"/>
                <w:lang w:bidi="ar"/>
              </w:rPr>
              <w:t>采用</w:t>
            </w:r>
            <w:r>
              <w:rPr>
                <w:rFonts w:hint="eastAsia" w:ascii="宋体" w:hAnsi="宋体" w:cs="宋体"/>
                <w:color w:val="auto"/>
                <w:kern w:val="0"/>
                <w:sz w:val="18"/>
                <w:szCs w:val="18"/>
                <w:lang w:val="en-US" w:eastAsia="zh-CN" w:bidi="ar"/>
              </w:rPr>
              <w:t>橡</w:t>
            </w:r>
            <w:r>
              <w:rPr>
                <w:rFonts w:hint="eastAsia" w:ascii="宋体" w:hAnsi="宋体" w:cs="宋体"/>
                <w:color w:val="auto"/>
                <w:kern w:val="0"/>
                <w:sz w:val="18"/>
                <w:szCs w:val="18"/>
                <w:lang w:bidi="ar"/>
              </w:rPr>
              <w:t>木</w:t>
            </w:r>
            <w:r>
              <w:rPr>
                <w:rFonts w:hint="eastAsia" w:ascii="宋体" w:hAnsi="宋体" w:cs="宋体"/>
                <w:color w:val="auto"/>
                <w:kern w:val="0"/>
                <w:sz w:val="18"/>
                <w:szCs w:val="18"/>
                <w:lang w:eastAsia="zh-CN" w:bidi="ar"/>
              </w:rPr>
              <w:t>、</w:t>
            </w:r>
            <w:r>
              <w:rPr>
                <w:rFonts w:hint="eastAsia" w:ascii="宋体" w:hAnsi="宋体" w:eastAsia="宋体" w:cs="宋体"/>
                <w:i w:val="0"/>
                <w:iCs w:val="0"/>
                <w:color w:val="auto"/>
                <w:sz w:val="18"/>
                <w:szCs w:val="18"/>
                <w:u w:val="none"/>
              </w:rPr>
              <w:t>黑胡桃、白蜡木</w:t>
            </w:r>
            <w:r>
              <w:rPr>
                <w:rFonts w:hint="eastAsia" w:ascii="宋体" w:hAnsi="宋体" w:cs="宋体"/>
                <w:color w:val="auto"/>
                <w:kern w:val="0"/>
                <w:sz w:val="18"/>
                <w:szCs w:val="18"/>
                <w:lang w:bidi="ar"/>
              </w:rPr>
              <w:t>材质,经防潮、防虫、防腐处理，强度高、刚性好、不变形，含水率≤12%；实木防霉检测符合LY/T 1926-2010，28天内黑曲霉、绿色木霉的长霉等级达到1级及以上。</w:t>
            </w:r>
            <w:r>
              <w:rPr>
                <w:rFonts w:hint="eastAsia" w:ascii="宋体" w:hAnsi="宋体" w:cs="宋体"/>
                <w:color w:val="auto"/>
                <w:kern w:val="0"/>
                <w:sz w:val="18"/>
                <w:szCs w:val="18"/>
                <w:lang w:val="en-US" w:eastAsia="zh-CN" w:bidi="ar"/>
              </w:rPr>
              <w:t xml:space="preserve">                               </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widowControl/>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p>
          <w:p>
            <w:pPr>
              <w:widowControl/>
              <w:jc w:val="left"/>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.胶粘剂：采用水基型环保胶粘剂，符合GB 18583-2008，苯、甲苯、二甲苯未检出，游离甲醛未检出，总挥发性有机物≤30g/L。</w:t>
            </w:r>
            <w:r>
              <w:rPr>
                <w:rFonts w:hint="eastAsia" w:ascii="宋体" w:hAnsi="宋体" w:cs="宋体"/>
                <w:i w:val="0"/>
                <w:iCs w:val="0"/>
                <w:color w:val="auto"/>
                <w:sz w:val="18"/>
                <w:szCs w:val="18"/>
                <w:u w:val="none"/>
                <w:lang w:val="en-US" w:eastAsia="zh-CN"/>
              </w:rPr>
              <w:t xml:space="preserve"> </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190"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电视柜</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1327150</wp:posOffset>
                  </wp:positionV>
                  <wp:extent cx="1790065" cy="1189355"/>
                  <wp:effectExtent l="0" t="0" r="635" b="10795"/>
                  <wp:wrapSquare wrapText="bothSides"/>
                  <wp:docPr id="12" name="Picture_2392"/>
                  <wp:cNvGraphicFramePr/>
                  <a:graphic xmlns:a="http://schemas.openxmlformats.org/drawingml/2006/main">
                    <a:graphicData uri="http://schemas.openxmlformats.org/drawingml/2006/picture">
                      <pic:pic xmlns:pic="http://schemas.openxmlformats.org/drawingml/2006/picture">
                        <pic:nvPicPr>
                          <pic:cNvPr id="12" name="Picture_2392"/>
                          <pic:cNvPicPr/>
                        </pic:nvPicPr>
                        <pic:blipFill>
                          <a:blip r:embed="rId8"/>
                          <a:stretch>
                            <a:fillRect/>
                          </a:stretch>
                        </pic:blipFill>
                        <pic:spPr>
                          <a:xfrm>
                            <a:off x="0" y="0"/>
                            <a:ext cx="1790065" cy="118935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1860*500*750</w:t>
            </w:r>
          </w:p>
        </w:tc>
        <w:tc>
          <w:tcPr>
            <w:tcW w:w="4815" w:type="dxa"/>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eastAsia="zh-CN"/>
              </w:rPr>
              <w:t>5、胶粘剂：采用水性胶粘剂，应符合HJ 2541-2016的要求。</w:t>
            </w: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2"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4</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书桌</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434975</wp:posOffset>
                  </wp:positionH>
                  <wp:positionV relativeFrom="paragraph">
                    <wp:posOffset>257175</wp:posOffset>
                  </wp:positionV>
                  <wp:extent cx="895350" cy="886460"/>
                  <wp:effectExtent l="0" t="0" r="0" b="8890"/>
                  <wp:wrapSquare wrapText="bothSides"/>
                  <wp:docPr id="5" name="图片_84"/>
                  <wp:cNvGraphicFramePr/>
                  <a:graphic xmlns:a="http://schemas.openxmlformats.org/drawingml/2006/main">
                    <a:graphicData uri="http://schemas.openxmlformats.org/drawingml/2006/picture">
                      <pic:pic xmlns:pic="http://schemas.openxmlformats.org/drawingml/2006/picture">
                        <pic:nvPicPr>
                          <pic:cNvPr id="5" name="图片_84"/>
                          <pic:cNvPicPr/>
                        </pic:nvPicPr>
                        <pic:blipFill>
                          <a:blip r:embed="rId9"/>
                          <a:stretch>
                            <a:fillRect/>
                          </a:stretch>
                        </pic:blipFill>
                        <pic:spPr>
                          <a:xfrm>
                            <a:off x="0" y="0"/>
                            <a:ext cx="895350" cy="886460"/>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D1000*750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 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eastAsia="zh-CN"/>
              </w:rPr>
              <w:t>5、胶粘剂：采用水性胶粘剂，应符合HJ 2541-2016的要求。</w:t>
            </w: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26"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书椅</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588010</wp:posOffset>
                  </wp:positionH>
                  <wp:positionV relativeFrom="paragraph">
                    <wp:posOffset>1387475</wp:posOffset>
                  </wp:positionV>
                  <wp:extent cx="714375" cy="885825"/>
                  <wp:effectExtent l="0" t="0" r="9525" b="9525"/>
                  <wp:wrapSquare wrapText="bothSides"/>
                  <wp:docPr id="6" name="图片_336"/>
                  <wp:cNvGraphicFramePr/>
                  <a:graphic xmlns:a="http://schemas.openxmlformats.org/drawingml/2006/main">
                    <a:graphicData uri="http://schemas.openxmlformats.org/drawingml/2006/picture">
                      <pic:pic xmlns:pic="http://schemas.openxmlformats.org/drawingml/2006/picture">
                        <pic:nvPicPr>
                          <pic:cNvPr id="6" name="图片_336"/>
                          <pic:cNvPicPr/>
                        </pic:nvPicPr>
                        <pic:blipFill>
                          <a:blip r:embed="rId10"/>
                          <a:stretch>
                            <a:fillRect/>
                          </a:stretch>
                        </pic:blipFill>
                        <pic:spPr>
                          <a:xfrm>
                            <a:off x="0" y="0"/>
                            <a:ext cx="714375" cy="88582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500*550*850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面料：</w:t>
            </w:r>
            <w:r>
              <w:rPr>
                <w:rFonts w:hint="eastAsia" w:ascii="宋体" w:hAnsi="宋体" w:cs="宋体"/>
                <w:color w:val="auto"/>
                <w:kern w:val="0"/>
                <w:sz w:val="18"/>
                <w:szCs w:val="18"/>
                <w:lang w:bidi="ar"/>
              </w:rPr>
              <w:t>真皮符合GB/T 16799-2018，摩擦色牢度≥4级，耐折牢度（50000次）无裂纹，撕裂力≥45N，气味≤1级，游离甲醛未检出。</w:t>
            </w:r>
            <w:r>
              <w:rPr>
                <w:rFonts w:hint="eastAsia" w:ascii="宋体" w:hAnsi="宋体" w:eastAsia="宋体" w:cs="宋体"/>
                <w:i w:val="0"/>
                <w:iCs w:val="0"/>
                <w:color w:val="auto"/>
                <w:sz w:val="18"/>
                <w:szCs w:val="18"/>
                <w:u w:val="none"/>
              </w:rPr>
              <w:t>海绵：采用</w:t>
            </w:r>
            <w:r>
              <w:rPr>
                <w:rFonts w:hint="eastAsia" w:ascii="宋体" w:hAnsi="宋体" w:cs="宋体"/>
                <w:i w:val="0"/>
                <w:iCs w:val="0"/>
                <w:color w:val="auto"/>
                <w:sz w:val="18"/>
                <w:szCs w:val="18"/>
                <w:u w:val="none"/>
                <w:lang w:eastAsia="zh-CN"/>
              </w:rPr>
              <w:t>等同于“圣诺盟”</w:t>
            </w:r>
            <w:r>
              <w:rPr>
                <w:rFonts w:hint="eastAsia" w:ascii="宋体" w:hAnsi="宋体" w:cs="宋体"/>
                <w:color w:val="auto"/>
                <w:kern w:val="0"/>
                <w:sz w:val="18"/>
                <w:szCs w:val="18"/>
                <w:lang w:bidi="ar"/>
              </w:rPr>
              <w:t>高密度、高回弹一次成型PU泡绵，符合GB/T 10802-2006，密度≥45kg/m³，回</w:t>
            </w:r>
            <w:r>
              <w:rPr>
                <w:rFonts w:hint="eastAsia" w:ascii="宋体" w:hAnsi="宋体" w:eastAsia="宋体" w:cs="宋体"/>
                <w:i w:val="0"/>
                <w:iCs w:val="0"/>
                <w:color w:val="auto"/>
                <w:sz w:val="18"/>
                <w:szCs w:val="18"/>
                <w:u w:val="none"/>
              </w:rPr>
              <w:t>高密度海棉，密度30kg/㎡、回弹率40%；</w:t>
            </w:r>
          </w:p>
          <w:p>
            <w:pPr>
              <w:widowControl/>
              <w:jc w:val="left"/>
              <w:textAlignment w:val="center"/>
              <w:rPr>
                <w:rFonts w:hint="eastAsia" w:ascii="宋体" w:hAnsi="宋体" w:cs="宋体"/>
                <w:color w:val="auto"/>
                <w:kern w:val="0"/>
                <w:sz w:val="18"/>
                <w:szCs w:val="18"/>
                <w:lang w:bidi="ar"/>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框架：</w:t>
            </w:r>
            <w:r>
              <w:rPr>
                <w:rFonts w:hint="eastAsia" w:ascii="宋体" w:hAnsi="宋体" w:cs="宋体"/>
                <w:color w:val="auto"/>
                <w:kern w:val="0"/>
                <w:sz w:val="18"/>
                <w:szCs w:val="18"/>
                <w:lang w:bidi="ar"/>
              </w:rPr>
              <w:t>采用</w:t>
            </w:r>
            <w:r>
              <w:rPr>
                <w:rFonts w:hint="eastAsia" w:ascii="宋体" w:hAnsi="宋体" w:cs="宋体"/>
                <w:color w:val="auto"/>
                <w:kern w:val="0"/>
                <w:sz w:val="18"/>
                <w:szCs w:val="18"/>
                <w:lang w:val="en-US" w:eastAsia="zh-CN" w:bidi="ar"/>
              </w:rPr>
              <w:t>橡</w:t>
            </w:r>
            <w:r>
              <w:rPr>
                <w:rFonts w:hint="eastAsia" w:ascii="宋体" w:hAnsi="宋体" w:cs="宋体"/>
                <w:color w:val="auto"/>
                <w:kern w:val="0"/>
                <w:sz w:val="18"/>
                <w:szCs w:val="18"/>
                <w:lang w:bidi="ar"/>
              </w:rPr>
              <w:t>木</w:t>
            </w:r>
            <w:r>
              <w:rPr>
                <w:rFonts w:hint="eastAsia" w:ascii="宋体" w:hAnsi="宋体" w:cs="宋体"/>
                <w:color w:val="auto"/>
                <w:kern w:val="0"/>
                <w:sz w:val="18"/>
                <w:szCs w:val="18"/>
                <w:lang w:eastAsia="zh-CN" w:bidi="ar"/>
              </w:rPr>
              <w:t>、</w:t>
            </w:r>
            <w:r>
              <w:rPr>
                <w:rFonts w:hint="eastAsia" w:ascii="宋体" w:hAnsi="宋体" w:eastAsia="宋体" w:cs="宋体"/>
                <w:i w:val="0"/>
                <w:iCs w:val="0"/>
                <w:color w:val="auto"/>
                <w:sz w:val="18"/>
                <w:szCs w:val="18"/>
                <w:u w:val="none"/>
              </w:rPr>
              <w:t>黑胡桃、白蜡木</w:t>
            </w:r>
            <w:r>
              <w:rPr>
                <w:rFonts w:hint="eastAsia" w:ascii="宋体" w:hAnsi="宋体" w:cs="宋体"/>
                <w:color w:val="auto"/>
                <w:kern w:val="0"/>
                <w:sz w:val="18"/>
                <w:szCs w:val="18"/>
                <w:lang w:bidi="ar"/>
              </w:rPr>
              <w:t>材质,经防潮、防虫、防腐处理，强度高、刚性好、不变形，含水率≤12%；实木防霉检测符合LY/T 1926-2010，28天内黑曲霉、绿色木霉的长霉等级达到1级及以上。</w:t>
            </w:r>
            <w:r>
              <w:rPr>
                <w:rFonts w:hint="eastAsia" w:ascii="宋体" w:hAnsi="宋体" w:cs="宋体"/>
                <w:color w:val="auto"/>
                <w:kern w:val="0"/>
                <w:sz w:val="18"/>
                <w:szCs w:val="18"/>
                <w:lang w:val="en-US" w:eastAsia="zh-CN" w:bidi="ar"/>
              </w:rPr>
              <w:t xml:space="preserve">                              </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val="en-US" w:eastAsia="zh-CN" w:bidi="ar"/>
              </w:rPr>
              <w:t>4</w:t>
            </w:r>
            <w:r>
              <w:rPr>
                <w:rFonts w:hint="eastAsia" w:ascii="宋体" w:hAnsi="宋体" w:cs="宋体"/>
                <w:color w:val="auto"/>
                <w:kern w:val="0"/>
                <w:sz w:val="18"/>
                <w:szCs w:val="18"/>
                <w:lang w:bidi="ar"/>
              </w:rPr>
              <w:t>.胶粘剂：采用水基型环保胶粘剂，符合GB 18583-2008，苯、甲苯、二甲苯未检出，游离甲醛未检出，总挥发性有机物≤30g/L。</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44"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6</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套房区域</w:t>
            </w:r>
          </w:p>
        </w:tc>
        <w:tc>
          <w:tcPr>
            <w:tcW w:w="1005" w:type="dxa"/>
            <w:shd w:val="clear" w:color="auto" w:fill="auto"/>
            <w:vAlign w:val="center"/>
          </w:tcPr>
          <w:p>
            <w:pPr>
              <w:keepNext w:val="0"/>
              <w:keepLines w:val="0"/>
              <w:widowControl/>
              <w:suppressLineNumbers w:val="0"/>
              <w:jc w:val="center"/>
              <w:textAlignment w:val="center"/>
              <w:rPr>
                <w:rFonts w:hint="eastAsia"/>
                <w:color w:val="auto"/>
                <w:lang w:val="en-US" w:eastAsia="zh-CN"/>
              </w:rPr>
            </w:pPr>
          </w:p>
          <w:p>
            <w:pPr>
              <w:pStyle w:val="2"/>
              <w:ind w:left="0" w:leftChars="0" w:firstLine="220" w:firstLineChars="100"/>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三人沙发</w:t>
            </w:r>
          </w:p>
          <w:p>
            <w:pPr>
              <w:pStyle w:val="2"/>
              <w:rPr>
                <w:rFonts w:hint="eastAsia" w:ascii="宋体" w:hAnsi="宋体" w:eastAsia="宋体" w:cs="宋体"/>
                <w:i w:val="0"/>
                <w:iCs w:val="0"/>
                <w:color w:val="auto"/>
                <w:kern w:val="0"/>
                <w:sz w:val="22"/>
                <w:szCs w:val="22"/>
                <w:u w:val="none"/>
                <w:lang w:val="en-US" w:eastAsia="zh-CN" w:bidi="ar"/>
              </w:rPr>
            </w:pP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2152650" cy="770890"/>
                  <wp:effectExtent l="0" t="0" r="0" b="10160"/>
                  <wp:wrapSquare wrapText="bothSides"/>
                  <wp:docPr id="8" name="图片_167"/>
                  <wp:cNvGraphicFramePr/>
                  <a:graphic xmlns:a="http://schemas.openxmlformats.org/drawingml/2006/main">
                    <a:graphicData uri="http://schemas.openxmlformats.org/drawingml/2006/picture">
                      <pic:pic xmlns:pic="http://schemas.openxmlformats.org/drawingml/2006/picture">
                        <pic:nvPicPr>
                          <pic:cNvPr id="8" name="图片_167"/>
                          <pic:cNvPicPr/>
                        </pic:nvPicPr>
                        <pic:blipFill>
                          <a:blip r:embed="rId11"/>
                          <a:stretch>
                            <a:fillRect/>
                          </a:stretch>
                        </pic:blipFill>
                        <pic:spPr>
                          <a:xfrm>
                            <a:off x="0" y="0"/>
                            <a:ext cx="2152650" cy="770890"/>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2100*800*810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面料：</w:t>
            </w:r>
            <w:r>
              <w:rPr>
                <w:rFonts w:hint="eastAsia" w:ascii="宋体" w:hAnsi="宋体" w:cs="宋体"/>
                <w:color w:val="auto"/>
                <w:kern w:val="0"/>
                <w:sz w:val="18"/>
                <w:szCs w:val="18"/>
                <w:lang w:bidi="ar"/>
              </w:rPr>
              <w:t>面料符合GB/T 24346-2009，28天内黑曲霉、绿色木霉的长霉等级达到1级及以上。</w:t>
            </w:r>
            <w:r>
              <w:rPr>
                <w:rFonts w:hint="eastAsia" w:ascii="宋体" w:hAnsi="宋体" w:eastAsia="宋体" w:cs="宋体"/>
                <w:i w:val="0"/>
                <w:iCs w:val="0"/>
                <w:color w:val="auto"/>
                <w:sz w:val="18"/>
                <w:szCs w:val="18"/>
                <w:u w:val="none"/>
              </w:rPr>
              <w:t>海绵：采用</w:t>
            </w:r>
            <w:r>
              <w:rPr>
                <w:rFonts w:hint="eastAsia" w:ascii="宋体" w:hAnsi="宋体" w:cs="宋体"/>
                <w:i w:val="0"/>
                <w:iCs w:val="0"/>
                <w:color w:val="auto"/>
                <w:sz w:val="18"/>
                <w:szCs w:val="18"/>
                <w:u w:val="none"/>
                <w:lang w:eastAsia="zh-CN"/>
              </w:rPr>
              <w:t>等同于“圣诺盟”</w:t>
            </w:r>
            <w:r>
              <w:rPr>
                <w:rFonts w:hint="eastAsia" w:ascii="宋体" w:hAnsi="宋体" w:cs="宋体"/>
                <w:color w:val="auto"/>
                <w:kern w:val="0"/>
                <w:sz w:val="18"/>
                <w:szCs w:val="18"/>
                <w:lang w:bidi="ar"/>
              </w:rPr>
              <w:t>高密度、高回弹一次成型PU泡绵，符合GB/T 10802-2006，密度≥45kg/m³，回</w:t>
            </w:r>
            <w:r>
              <w:rPr>
                <w:rFonts w:hint="eastAsia" w:ascii="宋体" w:hAnsi="宋体" w:eastAsia="宋体" w:cs="宋体"/>
                <w:i w:val="0"/>
                <w:iCs w:val="0"/>
                <w:color w:val="auto"/>
                <w:sz w:val="18"/>
                <w:szCs w:val="18"/>
                <w:u w:val="none"/>
              </w:rPr>
              <w:t>高密度海棉，密度30kg/㎡、回弹率40%；</w:t>
            </w:r>
          </w:p>
          <w:p>
            <w:pPr>
              <w:widowControl/>
              <w:jc w:val="left"/>
              <w:textAlignment w:val="center"/>
              <w:rPr>
                <w:rFonts w:hint="eastAsia" w:ascii="宋体" w:hAnsi="宋体" w:cs="宋体"/>
                <w:color w:val="auto"/>
                <w:kern w:val="0"/>
                <w:sz w:val="18"/>
                <w:szCs w:val="18"/>
                <w:lang w:val="en-US" w:eastAsia="zh-CN" w:bidi="ar"/>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框架：</w:t>
            </w:r>
            <w:r>
              <w:rPr>
                <w:rFonts w:hint="eastAsia" w:ascii="宋体" w:hAnsi="宋体" w:cs="宋体"/>
                <w:color w:val="auto"/>
                <w:kern w:val="0"/>
                <w:sz w:val="18"/>
                <w:szCs w:val="18"/>
                <w:lang w:bidi="ar"/>
              </w:rPr>
              <w:t>采用</w:t>
            </w:r>
            <w:r>
              <w:rPr>
                <w:rFonts w:hint="eastAsia" w:ascii="宋体" w:hAnsi="宋体" w:cs="宋体"/>
                <w:color w:val="auto"/>
                <w:kern w:val="0"/>
                <w:sz w:val="18"/>
                <w:szCs w:val="18"/>
                <w:lang w:val="en-US" w:eastAsia="zh-CN" w:bidi="ar"/>
              </w:rPr>
              <w:t>橡</w:t>
            </w:r>
            <w:r>
              <w:rPr>
                <w:rFonts w:hint="eastAsia" w:ascii="宋体" w:hAnsi="宋体" w:cs="宋体"/>
                <w:color w:val="auto"/>
                <w:kern w:val="0"/>
                <w:sz w:val="18"/>
                <w:szCs w:val="18"/>
                <w:lang w:bidi="ar"/>
              </w:rPr>
              <w:t>木</w:t>
            </w:r>
            <w:r>
              <w:rPr>
                <w:rFonts w:hint="eastAsia" w:ascii="宋体" w:hAnsi="宋体" w:cs="宋体"/>
                <w:color w:val="auto"/>
                <w:kern w:val="0"/>
                <w:sz w:val="18"/>
                <w:szCs w:val="18"/>
                <w:lang w:eastAsia="zh-CN" w:bidi="ar"/>
              </w:rPr>
              <w:t>、</w:t>
            </w:r>
            <w:r>
              <w:rPr>
                <w:rFonts w:hint="eastAsia" w:ascii="宋体" w:hAnsi="宋体" w:eastAsia="宋体" w:cs="宋体"/>
                <w:i w:val="0"/>
                <w:iCs w:val="0"/>
                <w:color w:val="auto"/>
                <w:sz w:val="18"/>
                <w:szCs w:val="18"/>
                <w:u w:val="none"/>
              </w:rPr>
              <w:t>黑胡桃、白蜡木</w:t>
            </w:r>
            <w:r>
              <w:rPr>
                <w:rFonts w:hint="eastAsia" w:ascii="宋体" w:hAnsi="宋体" w:cs="宋体"/>
                <w:color w:val="auto"/>
                <w:kern w:val="0"/>
                <w:sz w:val="18"/>
                <w:szCs w:val="18"/>
                <w:lang w:bidi="ar"/>
              </w:rPr>
              <w:t>材质,经防潮、防虫、防腐处理，强度高、刚性好、不变形，含水率≤12%；实木防霉检测符合LY/T 1926-2010，28天内黑曲霉、绿色木霉的长霉等级达到1级及以上。</w:t>
            </w:r>
            <w:r>
              <w:rPr>
                <w:rFonts w:hint="eastAsia" w:ascii="宋体" w:hAnsi="宋体" w:cs="宋体"/>
                <w:color w:val="auto"/>
                <w:kern w:val="0"/>
                <w:sz w:val="18"/>
                <w:szCs w:val="18"/>
                <w:lang w:val="en-US" w:eastAsia="zh-CN" w:bidi="ar"/>
              </w:rPr>
              <w:t xml:space="preserve">              </w:t>
            </w:r>
          </w:p>
          <w:p>
            <w:pPr>
              <w:widowControl/>
              <w:jc w:val="left"/>
              <w:textAlignment w:val="center"/>
              <w:rPr>
                <w:rFonts w:hint="eastAsia" w:ascii="宋体" w:hAnsi="宋体" w:cs="宋体"/>
                <w:color w:val="auto"/>
                <w:kern w:val="0"/>
                <w:sz w:val="18"/>
                <w:szCs w:val="18"/>
                <w:lang w:bidi="ar"/>
              </w:rPr>
            </w:pPr>
            <w:r>
              <w:rPr>
                <w:rFonts w:hint="eastAsia" w:ascii="宋体" w:hAnsi="宋体" w:cs="宋体"/>
                <w:i w:val="0"/>
                <w:iCs w:val="0"/>
                <w:color w:val="auto"/>
                <w:sz w:val="18"/>
                <w:szCs w:val="18"/>
                <w:u w:val="none"/>
                <w:lang w:val="en-US" w:eastAsia="zh-CN"/>
              </w:rPr>
              <w:t>3、</w:t>
            </w:r>
            <w:r>
              <w:rPr>
                <w:rFonts w:hint="eastAsia" w:ascii="宋体" w:hAnsi="宋体" w:cs="宋体"/>
                <w:color w:val="auto"/>
                <w:kern w:val="0"/>
                <w:sz w:val="18"/>
                <w:szCs w:val="18"/>
                <w:lang w:val="en-US" w:eastAsia="zh-CN" w:bidi="ar"/>
              </w:rPr>
              <w:t xml:space="preserve"> </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widowControl/>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eastAsia="zh-CN" w:bidi="ar"/>
              </w:rPr>
              <w:t>、</w:t>
            </w:r>
            <w:r>
              <w:rPr>
                <w:rFonts w:hint="eastAsia" w:ascii="宋体" w:hAnsi="宋体" w:cs="宋体"/>
                <w:color w:val="auto"/>
                <w:kern w:val="0"/>
                <w:sz w:val="18"/>
                <w:szCs w:val="18"/>
                <w:lang w:bidi="ar"/>
              </w:rPr>
              <w:t>胶粘剂：采用水基型环保胶粘剂，符合GB 18583-2008，苯、甲苯、二甲苯未检出，游离甲醛未检出，总挥发性有机物≤30g/L。</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830"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7</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长茶几</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889000</wp:posOffset>
                  </wp:positionV>
                  <wp:extent cx="1866265" cy="640080"/>
                  <wp:effectExtent l="0" t="0" r="635" b="7620"/>
                  <wp:wrapSquare wrapText="bothSides"/>
                  <wp:docPr id="11" name="图片_25"/>
                  <wp:cNvGraphicFramePr/>
                  <a:graphic xmlns:a="http://schemas.openxmlformats.org/drawingml/2006/main">
                    <a:graphicData uri="http://schemas.openxmlformats.org/drawingml/2006/picture">
                      <pic:pic xmlns:pic="http://schemas.openxmlformats.org/drawingml/2006/picture">
                        <pic:nvPicPr>
                          <pic:cNvPr id="11" name="图片_25"/>
                          <pic:cNvPicPr/>
                        </pic:nvPicPr>
                        <pic:blipFill>
                          <a:blip r:embed="rId12"/>
                          <a:stretch>
                            <a:fillRect/>
                          </a:stretch>
                        </pic:blipFill>
                        <pic:spPr>
                          <a:xfrm>
                            <a:off x="0" y="0"/>
                            <a:ext cx="1866265" cy="640080"/>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1100*800*450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 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5、胶粘剂：采用水性胶粘剂，应符合HJ 2541-2016的要求。</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10" w:hRule="atLeast"/>
          <w:jc w:val="center"/>
        </w:trPr>
        <w:tc>
          <w:tcPr>
            <w:tcW w:w="735" w:type="dxa"/>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00" w:type="dxa"/>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0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313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155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4815" w:type="dxa"/>
            <w:shd w:val="clear" w:color="auto" w:fill="auto"/>
            <w:vAlign w:val="center"/>
          </w:tcPr>
          <w:p>
            <w:pPr>
              <w:jc w:val="left"/>
              <w:rPr>
                <w:rFonts w:hint="eastAsia" w:ascii="宋体" w:hAnsi="宋体" w:eastAsia="宋体" w:cs="宋体"/>
                <w:i w:val="0"/>
                <w:iCs w:val="0"/>
                <w:color w:val="auto"/>
                <w:sz w:val="18"/>
                <w:szCs w:val="18"/>
                <w:u w:val="none"/>
              </w:rPr>
            </w:pPr>
          </w:p>
        </w:tc>
        <w:tc>
          <w:tcPr>
            <w:tcW w:w="70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0" w:hRule="atLeast"/>
          <w:jc w:val="center"/>
        </w:trPr>
        <w:tc>
          <w:tcPr>
            <w:tcW w:w="14320" w:type="dxa"/>
            <w:gridSpan w:val="9"/>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标间共计14间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92"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8</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床箱</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95885</wp:posOffset>
                  </wp:positionH>
                  <wp:positionV relativeFrom="paragraph">
                    <wp:posOffset>1099185</wp:posOffset>
                  </wp:positionV>
                  <wp:extent cx="1552575" cy="878205"/>
                  <wp:effectExtent l="0" t="0" r="9525" b="17145"/>
                  <wp:wrapSquare wrapText="bothSides"/>
                  <wp:docPr id="9" name="Picture_2383"/>
                  <wp:cNvGraphicFramePr/>
                  <a:graphic xmlns:a="http://schemas.openxmlformats.org/drawingml/2006/main">
                    <a:graphicData uri="http://schemas.openxmlformats.org/drawingml/2006/picture">
                      <pic:pic xmlns:pic="http://schemas.openxmlformats.org/drawingml/2006/picture">
                        <pic:nvPicPr>
                          <pic:cNvPr id="9" name="Picture_2383"/>
                          <pic:cNvPicPr/>
                        </pic:nvPicPr>
                        <pic:blipFill>
                          <a:blip r:embed="rId13"/>
                          <a:stretch>
                            <a:fillRect/>
                          </a:stretch>
                        </pic:blipFill>
                        <pic:spPr>
                          <a:xfrm>
                            <a:off x="0" y="0"/>
                            <a:ext cx="1552575" cy="87820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1200*2000*350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 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5、胶粘剂：采用水性胶粘剂，应符合HJ 2541-2016的要求。</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74" w:hRule="atLeast"/>
          <w:jc w:val="center"/>
        </w:trPr>
        <w:tc>
          <w:tcPr>
            <w:tcW w:w="7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9</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休闲沙发+脚凳</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281940</wp:posOffset>
                  </wp:positionH>
                  <wp:positionV relativeFrom="paragraph">
                    <wp:posOffset>1685290</wp:posOffset>
                  </wp:positionV>
                  <wp:extent cx="1076325" cy="1316355"/>
                  <wp:effectExtent l="0" t="0" r="9525" b="17145"/>
                  <wp:wrapSquare wrapText="bothSides"/>
                  <wp:docPr id="16" name="Picture_2386"/>
                  <wp:cNvGraphicFramePr/>
                  <a:graphic xmlns:a="http://schemas.openxmlformats.org/drawingml/2006/main">
                    <a:graphicData uri="http://schemas.openxmlformats.org/drawingml/2006/picture">
                      <pic:pic xmlns:pic="http://schemas.openxmlformats.org/drawingml/2006/picture">
                        <pic:nvPicPr>
                          <pic:cNvPr id="16" name="Picture_2386"/>
                          <pic:cNvPicPr/>
                        </pic:nvPicPr>
                        <pic:blipFill>
                          <a:blip r:embed="rId14"/>
                          <a:stretch>
                            <a:fillRect/>
                          </a:stretch>
                        </pic:blipFill>
                        <pic:spPr>
                          <a:xfrm>
                            <a:off x="0" y="0"/>
                            <a:ext cx="1076325" cy="131635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680*678*950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面料：</w:t>
            </w:r>
            <w:r>
              <w:rPr>
                <w:rFonts w:hint="eastAsia" w:ascii="宋体" w:hAnsi="宋体" w:cs="宋体"/>
                <w:color w:val="auto"/>
                <w:kern w:val="0"/>
                <w:sz w:val="18"/>
                <w:szCs w:val="18"/>
                <w:lang w:bidi="ar"/>
              </w:rPr>
              <w:t>面料符合GB/T 24346-2009，28天内黑曲霉、绿色木霉的长霉等级达到1级及以上。</w:t>
            </w:r>
            <w:r>
              <w:rPr>
                <w:rFonts w:hint="eastAsia" w:ascii="宋体" w:hAnsi="宋体" w:eastAsia="宋体" w:cs="宋体"/>
                <w:i w:val="0"/>
                <w:iCs w:val="0"/>
                <w:color w:val="auto"/>
                <w:sz w:val="18"/>
                <w:szCs w:val="18"/>
                <w:u w:val="none"/>
              </w:rPr>
              <w:t>海绵：采用</w:t>
            </w:r>
            <w:r>
              <w:rPr>
                <w:rFonts w:hint="eastAsia" w:ascii="宋体" w:hAnsi="宋体" w:cs="宋体"/>
                <w:i w:val="0"/>
                <w:iCs w:val="0"/>
                <w:color w:val="auto"/>
                <w:sz w:val="18"/>
                <w:szCs w:val="18"/>
                <w:u w:val="none"/>
                <w:lang w:eastAsia="zh-CN"/>
              </w:rPr>
              <w:t>等同于“圣诺盟”</w:t>
            </w:r>
            <w:r>
              <w:rPr>
                <w:rFonts w:hint="eastAsia" w:ascii="宋体" w:hAnsi="宋体" w:cs="宋体"/>
                <w:color w:val="auto"/>
                <w:kern w:val="0"/>
                <w:sz w:val="18"/>
                <w:szCs w:val="18"/>
                <w:lang w:bidi="ar"/>
              </w:rPr>
              <w:t>高密度、高回弹一次成型PU泡绵，符合GB/T 10802-2006，密度≥45kg/m³，回</w:t>
            </w:r>
            <w:r>
              <w:rPr>
                <w:rFonts w:hint="eastAsia" w:ascii="宋体" w:hAnsi="宋体" w:eastAsia="宋体" w:cs="宋体"/>
                <w:i w:val="0"/>
                <w:iCs w:val="0"/>
                <w:color w:val="auto"/>
                <w:sz w:val="18"/>
                <w:szCs w:val="18"/>
                <w:u w:val="none"/>
              </w:rPr>
              <w:t>高密度海棉，密度30kg/㎡、回弹率40%；</w:t>
            </w:r>
          </w:p>
          <w:p>
            <w:pPr>
              <w:widowControl/>
              <w:jc w:val="left"/>
              <w:textAlignment w:val="center"/>
              <w:rPr>
                <w:rFonts w:hint="eastAsia" w:ascii="宋体" w:hAnsi="宋体" w:cs="宋体"/>
                <w:color w:val="auto"/>
                <w:kern w:val="0"/>
                <w:sz w:val="18"/>
                <w:szCs w:val="18"/>
                <w:lang w:bidi="ar"/>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框架：</w:t>
            </w:r>
            <w:r>
              <w:rPr>
                <w:rFonts w:hint="eastAsia" w:ascii="宋体" w:hAnsi="宋体" w:cs="宋体"/>
                <w:color w:val="auto"/>
                <w:kern w:val="0"/>
                <w:sz w:val="18"/>
                <w:szCs w:val="18"/>
                <w:lang w:bidi="ar"/>
              </w:rPr>
              <w:t>采用</w:t>
            </w:r>
            <w:r>
              <w:rPr>
                <w:rFonts w:hint="eastAsia" w:ascii="宋体" w:hAnsi="宋体" w:cs="宋体"/>
                <w:color w:val="auto"/>
                <w:kern w:val="0"/>
                <w:sz w:val="18"/>
                <w:szCs w:val="18"/>
                <w:lang w:val="en-US" w:eastAsia="zh-CN" w:bidi="ar"/>
              </w:rPr>
              <w:t>橡</w:t>
            </w:r>
            <w:r>
              <w:rPr>
                <w:rFonts w:hint="eastAsia" w:ascii="宋体" w:hAnsi="宋体" w:cs="宋体"/>
                <w:color w:val="auto"/>
                <w:kern w:val="0"/>
                <w:sz w:val="18"/>
                <w:szCs w:val="18"/>
                <w:lang w:bidi="ar"/>
              </w:rPr>
              <w:t>木</w:t>
            </w:r>
            <w:r>
              <w:rPr>
                <w:rFonts w:hint="eastAsia" w:ascii="宋体" w:hAnsi="宋体" w:cs="宋体"/>
                <w:color w:val="auto"/>
                <w:kern w:val="0"/>
                <w:sz w:val="18"/>
                <w:szCs w:val="18"/>
                <w:lang w:eastAsia="zh-CN" w:bidi="ar"/>
              </w:rPr>
              <w:t>、</w:t>
            </w:r>
            <w:r>
              <w:rPr>
                <w:rFonts w:hint="eastAsia" w:ascii="宋体" w:hAnsi="宋体" w:eastAsia="宋体" w:cs="宋体"/>
                <w:i w:val="0"/>
                <w:iCs w:val="0"/>
                <w:color w:val="auto"/>
                <w:sz w:val="18"/>
                <w:szCs w:val="18"/>
                <w:u w:val="none"/>
              </w:rPr>
              <w:t>黑胡桃、白蜡木</w:t>
            </w:r>
            <w:r>
              <w:rPr>
                <w:rFonts w:hint="eastAsia" w:ascii="宋体" w:hAnsi="宋体" w:cs="宋体"/>
                <w:color w:val="auto"/>
                <w:kern w:val="0"/>
                <w:sz w:val="18"/>
                <w:szCs w:val="18"/>
                <w:lang w:bidi="ar"/>
              </w:rPr>
              <w:t>材质,经防潮、防虫、防腐处理，强度高、刚性好、不变形，含水率≤12%；实木防霉检测符合LY/T 1926-2010，28天内黑曲霉、绿色木霉的长霉等级达到1级及以上。</w:t>
            </w:r>
            <w:r>
              <w:rPr>
                <w:rFonts w:hint="eastAsia" w:ascii="宋体" w:hAnsi="宋体" w:cs="宋体"/>
                <w:color w:val="auto"/>
                <w:kern w:val="0"/>
                <w:sz w:val="18"/>
                <w:szCs w:val="18"/>
                <w:lang w:val="en-US" w:eastAsia="zh-CN" w:bidi="ar"/>
              </w:rPr>
              <w:t xml:space="preserve">                              </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widowControl/>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eastAsia="zh-CN" w:bidi="ar"/>
              </w:rPr>
              <w:t>、</w:t>
            </w:r>
            <w:r>
              <w:rPr>
                <w:rFonts w:hint="eastAsia" w:ascii="宋体" w:hAnsi="宋体" w:cs="宋体"/>
                <w:color w:val="auto"/>
                <w:kern w:val="0"/>
                <w:sz w:val="18"/>
                <w:szCs w:val="18"/>
                <w:lang w:bidi="ar"/>
              </w:rPr>
              <w:t>胶粘剂：采用水基型环保胶粘剂，符合GB 18583-2008，苯、甲苯、二甲苯未检出，游离甲醛未检出，总挥发性有机物≤30g/L。</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 xml:space="preserve">   </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2" w:hRule="atLeast"/>
          <w:jc w:val="center"/>
        </w:trPr>
        <w:tc>
          <w:tcPr>
            <w:tcW w:w="73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10</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书桌</w:t>
            </w:r>
            <w:r>
              <w:rPr>
                <w:rFonts w:hint="eastAsia" w:ascii="宋体" w:hAnsi="宋体" w:cs="宋体"/>
                <w:i w:val="0"/>
                <w:iCs w:val="0"/>
                <w:color w:val="auto"/>
                <w:kern w:val="0"/>
                <w:sz w:val="22"/>
                <w:szCs w:val="22"/>
                <w:u w:val="none"/>
                <w:lang w:val="en-US" w:eastAsia="zh-CN" w:bidi="ar"/>
              </w:rPr>
              <w:t>（同套房区域）</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1379220</wp:posOffset>
                  </wp:positionV>
                  <wp:extent cx="895350" cy="886460"/>
                  <wp:effectExtent l="0" t="0" r="0" b="8890"/>
                  <wp:wrapSquare wrapText="bothSides"/>
                  <wp:docPr id="13" name="图片_84_SpCnt_1"/>
                  <wp:cNvGraphicFramePr/>
                  <a:graphic xmlns:a="http://schemas.openxmlformats.org/drawingml/2006/main">
                    <a:graphicData uri="http://schemas.openxmlformats.org/drawingml/2006/picture">
                      <pic:pic xmlns:pic="http://schemas.openxmlformats.org/drawingml/2006/picture">
                        <pic:nvPicPr>
                          <pic:cNvPr id="13" name="图片_84_SpCnt_1"/>
                          <pic:cNvPicPr/>
                        </pic:nvPicPr>
                        <pic:blipFill>
                          <a:blip r:embed="rId9"/>
                          <a:stretch>
                            <a:fillRect/>
                          </a:stretch>
                        </pic:blipFill>
                        <pic:spPr>
                          <a:xfrm>
                            <a:off x="0" y="0"/>
                            <a:ext cx="895350" cy="886460"/>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D1000*750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 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5、胶粘剂：采用水性胶粘剂，应符合HJ 2541-2016的要求。</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2" w:hRule="atLeast"/>
          <w:jc w:val="center"/>
        </w:trPr>
        <w:tc>
          <w:tcPr>
            <w:tcW w:w="73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11</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书桌边柜</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429895</wp:posOffset>
                  </wp:positionV>
                  <wp:extent cx="2010410" cy="667385"/>
                  <wp:effectExtent l="0" t="0" r="8890" b="18415"/>
                  <wp:wrapSquare wrapText="bothSides"/>
                  <wp:docPr id="7" name="Picture_2394"/>
                  <wp:cNvGraphicFramePr/>
                  <a:graphic xmlns:a="http://schemas.openxmlformats.org/drawingml/2006/main">
                    <a:graphicData uri="http://schemas.openxmlformats.org/drawingml/2006/picture">
                      <pic:pic xmlns:pic="http://schemas.openxmlformats.org/drawingml/2006/picture">
                        <pic:nvPicPr>
                          <pic:cNvPr id="7" name="Picture_2394"/>
                          <pic:cNvPicPr/>
                        </pic:nvPicPr>
                        <pic:blipFill>
                          <a:blip r:embed="rId15"/>
                          <a:stretch>
                            <a:fillRect/>
                          </a:stretch>
                        </pic:blipFill>
                        <pic:spPr>
                          <a:xfrm>
                            <a:off x="0" y="0"/>
                            <a:ext cx="2010410" cy="66738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2100*500*650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 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5、胶粘剂：采用水性胶粘剂，应符合HJ 2541-2016的要求。</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2" w:hRule="atLeast"/>
          <w:jc w:val="center"/>
        </w:trPr>
        <w:tc>
          <w:tcPr>
            <w:tcW w:w="73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12</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书椅</w:t>
            </w:r>
            <w:r>
              <w:rPr>
                <w:rFonts w:hint="eastAsia" w:ascii="宋体" w:hAnsi="宋体" w:cs="宋体"/>
                <w:i w:val="0"/>
                <w:iCs w:val="0"/>
                <w:color w:val="auto"/>
                <w:kern w:val="0"/>
                <w:sz w:val="22"/>
                <w:szCs w:val="22"/>
                <w:u w:val="none"/>
                <w:lang w:val="en-US" w:eastAsia="zh-CN" w:bidi="ar"/>
              </w:rPr>
              <w:t>（同套房区域）</w:t>
            </w:r>
            <w:bookmarkStart w:id="0" w:name="_GoBack"/>
            <w:bookmarkEnd w:id="0"/>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558165</wp:posOffset>
                  </wp:positionH>
                  <wp:positionV relativeFrom="paragraph">
                    <wp:posOffset>840105</wp:posOffset>
                  </wp:positionV>
                  <wp:extent cx="885190" cy="1152525"/>
                  <wp:effectExtent l="0" t="0" r="10160" b="9525"/>
                  <wp:wrapSquare wrapText="bothSides"/>
                  <wp:docPr id="10" name="图片_336_SpCnt_1"/>
                  <wp:cNvGraphicFramePr/>
                  <a:graphic xmlns:a="http://schemas.openxmlformats.org/drawingml/2006/main">
                    <a:graphicData uri="http://schemas.openxmlformats.org/drawingml/2006/picture">
                      <pic:pic xmlns:pic="http://schemas.openxmlformats.org/drawingml/2006/picture">
                        <pic:nvPicPr>
                          <pic:cNvPr id="10" name="图片_336_SpCnt_1"/>
                          <pic:cNvPicPr/>
                        </pic:nvPicPr>
                        <pic:blipFill>
                          <a:blip r:embed="rId10"/>
                          <a:stretch>
                            <a:fillRect/>
                          </a:stretch>
                        </pic:blipFill>
                        <pic:spPr>
                          <a:xfrm>
                            <a:off x="0" y="0"/>
                            <a:ext cx="885190" cy="115252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560*680*850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面料：</w:t>
            </w:r>
            <w:r>
              <w:rPr>
                <w:rFonts w:hint="eastAsia" w:ascii="宋体" w:hAnsi="宋体" w:cs="宋体"/>
                <w:color w:val="auto"/>
                <w:kern w:val="0"/>
                <w:sz w:val="18"/>
                <w:szCs w:val="18"/>
                <w:lang w:bidi="ar"/>
              </w:rPr>
              <w:t>真皮符合GB/T 16799-2018，摩擦色牢度≥4级，耐折牢度（50000次）无裂纹，撕裂力≥45N，气味≤1级，游离甲醛未检出。</w:t>
            </w:r>
            <w:r>
              <w:rPr>
                <w:rFonts w:hint="eastAsia" w:ascii="宋体" w:hAnsi="宋体" w:eastAsia="宋体" w:cs="宋体"/>
                <w:i w:val="0"/>
                <w:iCs w:val="0"/>
                <w:color w:val="auto"/>
                <w:sz w:val="18"/>
                <w:szCs w:val="18"/>
                <w:u w:val="none"/>
              </w:rPr>
              <w:t>海绵：采用</w:t>
            </w:r>
            <w:r>
              <w:rPr>
                <w:rFonts w:hint="eastAsia" w:ascii="宋体" w:hAnsi="宋体" w:cs="宋体"/>
                <w:i w:val="0"/>
                <w:iCs w:val="0"/>
                <w:color w:val="auto"/>
                <w:sz w:val="18"/>
                <w:szCs w:val="18"/>
                <w:u w:val="none"/>
                <w:lang w:eastAsia="zh-CN"/>
              </w:rPr>
              <w:t>等同于“圣诺盟”</w:t>
            </w:r>
            <w:r>
              <w:rPr>
                <w:rFonts w:hint="eastAsia" w:ascii="宋体" w:hAnsi="宋体" w:cs="宋体"/>
                <w:color w:val="auto"/>
                <w:kern w:val="0"/>
                <w:sz w:val="18"/>
                <w:szCs w:val="18"/>
                <w:lang w:bidi="ar"/>
              </w:rPr>
              <w:t>高密度、高回弹一次成型PU泡绵，符合GB/T 10802-2006，密度≥45kg/m³，回</w:t>
            </w:r>
            <w:r>
              <w:rPr>
                <w:rFonts w:hint="eastAsia" w:ascii="宋体" w:hAnsi="宋体" w:eastAsia="宋体" w:cs="宋体"/>
                <w:i w:val="0"/>
                <w:iCs w:val="0"/>
                <w:color w:val="auto"/>
                <w:sz w:val="18"/>
                <w:szCs w:val="18"/>
                <w:u w:val="none"/>
              </w:rPr>
              <w:t>高密度海棉，密度30kg/㎡、回弹率40%；</w:t>
            </w:r>
          </w:p>
          <w:p>
            <w:pPr>
              <w:widowControl/>
              <w:jc w:val="left"/>
              <w:textAlignment w:val="center"/>
              <w:rPr>
                <w:rFonts w:hint="eastAsia" w:ascii="宋体" w:hAnsi="宋体" w:cs="宋体"/>
                <w:color w:val="auto"/>
                <w:kern w:val="0"/>
                <w:sz w:val="18"/>
                <w:szCs w:val="18"/>
                <w:lang w:bidi="ar"/>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框架：</w:t>
            </w:r>
            <w:r>
              <w:rPr>
                <w:rFonts w:hint="eastAsia" w:ascii="宋体" w:hAnsi="宋体" w:cs="宋体"/>
                <w:color w:val="auto"/>
                <w:kern w:val="0"/>
                <w:sz w:val="18"/>
                <w:szCs w:val="18"/>
                <w:lang w:bidi="ar"/>
              </w:rPr>
              <w:t>采用</w:t>
            </w:r>
            <w:r>
              <w:rPr>
                <w:rFonts w:hint="eastAsia" w:ascii="宋体" w:hAnsi="宋体" w:cs="宋体"/>
                <w:color w:val="auto"/>
                <w:kern w:val="0"/>
                <w:sz w:val="18"/>
                <w:szCs w:val="18"/>
                <w:lang w:val="en-US" w:eastAsia="zh-CN" w:bidi="ar"/>
              </w:rPr>
              <w:t>橡</w:t>
            </w:r>
            <w:r>
              <w:rPr>
                <w:rFonts w:hint="eastAsia" w:ascii="宋体" w:hAnsi="宋体" w:cs="宋体"/>
                <w:color w:val="auto"/>
                <w:kern w:val="0"/>
                <w:sz w:val="18"/>
                <w:szCs w:val="18"/>
                <w:lang w:bidi="ar"/>
              </w:rPr>
              <w:t>木</w:t>
            </w:r>
            <w:r>
              <w:rPr>
                <w:rFonts w:hint="eastAsia" w:ascii="宋体" w:hAnsi="宋体" w:cs="宋体"/>
                <w:color w:val="auto"/>
                <w:kern w:val="0"/>
                <w:sz w:val="18"/>
                <w:szCs w:val="18"/>
                <w:lang w:eastAsia="zh-CN" w:bidi="ar"/>
              </w:rPr>
              <w:t>、</w:t>
            </w:r>
            <w:r>
              <w:rPr>
                <w:rFonts w:hint="eastAsia" w:ascii="宋体" w:hAnsi="宋体" w:eastAsia="宋体" w:cs="宋体"/>
                <w:i w:val="0"/>
                <w:iCs w:val="0"/>
                <w:color w:val="auto"/>
                <w:sz w:val="18"/>
                <w:szCs w:val="18"/>
                <w:u w:val="none"/>
              </w:rPr>
              <w:t>黑胡桃、白蜡木</w:t>
            </w:r>
            <w:r>
              <w:rPr>
                <w:rFonts w:hint="eastAsia" w:ascii="宋体" w:hAnsi="宋体" w:cs="宋体"/>
                <w:color w:val="auto"/>
                <w:kern w:val="0"/>
                <w:sz w:val="18"/>
                <w:szCs w:val="18"/>
                <w:lang w:bidi="ar"/>
              </w:rPr>
              <w:t>材质,经防潮、防虫、防腐处理，强度高、刚性好、不变形，含水率≤12%；实木防霉检测符合LY/T 1926-2010，28天内黑曲霉、绿色木霉的长霉等级达到1级及以上。</w:t>
            </w:r>
            <w:r>
              <w:rPr>
                <w:rFonts w:hint="eastAsia" w:ascii="宋体" w:hAnsi="宋体" w:cs="宋体"/>
                <w:color w:val="auto"/>
                <w:kern w:val="0"/>
                <w:sz w:val="18"/>
                <w:szCs w:val="18"/>
                <w:lang w:val="en-US" w:eastAsia="zh-CN" w:bidi="ar"/>
              </w:rPr>
              <w:t xml:space="preserve">                              </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val="en-US" w:eastAsia="zh-CN" w:bidi="ar"/>
              </w:rPr>
              <w:t>4</w:t>
            </w:r>
            <w:r>
              <w:rPr>
                <w:rFonts w:hint="eastAsia" w:ascii="宋体" w:hAnsi="宋体" w:cs="宋体"/>
                <w:color w:val="auto"/>
                <w:kern w:val="0"/>
                <w:sz w:val="18"/>
                <w:szCs w:val="18"/>
                <w:lang w:bidi="ar"/>
              </w:rPr>
              <w:t>.胶粘剂：采用水基型环保胶粘剂，符合GB 18583-2008，苯、甲苯、二甲苯未检出，游离甲醛未检出，总挥发性有机物≤30g/L。</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2" w:hRule="atLeast"/>
          <w:jc w:val="center"/>
        </w:trPr>
        <w:tc>
          <w:tcPr>
            <w:tcW w:w="73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13</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电视柜</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1196340</wp:posOffset>
                  </wp:positionV>
                  <wp:extent cx="1418590" cy="941705"/>
                  <wp:effectExtent l="0" t="0" r="10160" b="10795"/>
                  <wp:wrapSquare wrapText="bothSides"/>
                  <wp:docPr id="14" name="Picture_2385"/>
                  <wp:cNvGraphicFramePr/>
                  <a:graphic xmlns:a="http://schemas.openxmlformats.org/drawingml/2006/main">
                    <a:graphicData uri="http://schemas.openxmlformats.org/drawingml/2006/picture">
                      <pic:pic xmlns:pic="http://schemas.openxmlformats.org/drawingml/2006/picture">
                        <pic:nvPicPr>
                          <pic:cNvPr id="14" name="Picture_2385"/>
                          <pic:cNvPicPr/>
                        </pic:nvPicPr>
                        <pic:blipFill>
                          <a:blip r:embed="rId16"/>
                          <a:stretch>
                            <a:fillRect/>
                          </a:stretch>
                        </pic:blipFill>
                        <pic:spPr>
                          <a:xfrm>
                            <a:off x="0" y="0"/>
                            <a:ext cx="1418590" cy="941705"/>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1860*500*750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 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5、胶粘剂：采用水性胶粘剂，应符合HJ 2541-2016的要求。</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jc w:val="center"/>
        </w:trPr>
        <w:tc>
          <w:tcPr>
            <w:tcW w:w="73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14</w:t>
            </w:r>
          </w:p>
        </w:tc>
        <w:tc>
          <w:tcPr>
            <w:tcW w:w="12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标房区域</w:t>
            </w:r>
          </w:p>
        </w:tc>
        <w:tc>
          <w:tcPr>
            <w:tcW w:w="1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行李架</w:t>
            </w:r>
          </w:p>
        </w:tc>
        <w:tc>
          <w:tcPr>
            <w:tcW w:w="31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434340</wp:posOffset>
                  </wp:positionH>
                  <wp:positionV relativeFrom="paragraph">
                    <wp:posOffset>319405</wp:posOffset>
                  </wp:positionV>
                  <wp:extent cx="848360" cy="830580"/>
                  <wp:effectExtent l="0" t="0" r="8890" b="7620"/>
                  <wp:wrapSquare wrapText="bothSides"/>
                  <wp:docPr id="15" name="Picture_2380"/>
                  <wp:cNvGraphicFramePr/>
                  <a:graphic xmlns:a="http://schemas.openxmlformats.org/drawingml/2006/main">
                    <a:graphicData uri="http://schemas.openxmlformats.org/drawingml/2006/picture">
                      <pic:pic xmlns:pic="http://schemas.openxmlformats.org/drawingml/2006/picture">
                        <pic:nvPicPr>
                          <pic:cNvPr id="15" name="Picture_2380"/>
                          <pic:cNvPicPr/>
                        </pic:nvPicPr>
                        <pic:blipFill>
                          <a:blip r:embed="rId17"/>
                          <a:stretch>
                            <a:fillRect/>
                          </a:stretch>
                        </pic:blipFill>
                        <pic:spPr>
                          <a:xfrm>
                            <a:off x="0" y="0"/>
                            <a:ext cx="848360" cy="830580"/>
                          </a:xfrm>
                          <a:prstGeom prst="rect">
                            <a:avLst/>
                          </a:prstGeom>
                          <a:noFill/>
                          <a:ln>
                            <a:noFill/>
                          </a:ln>
                        </pic:spPr>
                      </pic:pic>
                    </a:graphicData>
                  </a:graphic>
                </wp:anchor>
              </w:drawing>
            </w:r>
          </w:p>
        </w:tc>
        <w:tc>
          <w:tcPr>
            <w:tcW w:w="15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800*500*550</w:t>
            </w:r>
          </w:p>
        </w:tc>
        <w:tc>
          <w:tcPr>
            <w:tcW w:w="481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1、基材：“大亚”、“福人”、“丽人”</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“千年舟”等品牌优质环保多层板，</w:t>
            </w:r>
            <w:r>
              <w:rPr>
                <w:rFonts w:hint="eastAsia" w:ascii="宋体" w:hAnsi="宋体" w:cs="宋体"/>
                <w:i w:val="0"/>
                <w:iCs w:val="0"/>
                <w:color w:val="auto"/>
                <w:sz w:val="18"/>
                <w:szCs w:val="18"/>
                <w:u w:val="none"/>
                <w:lang w:val="en-US" w:eastAsia="zh-CN"/>
              </w:rPr>
              <w:t>厚度18mm，</w:t>
            </w:r>
            <w:r>
              <w:rPr>
                <w:rFonts w:hint="eastAsia" w:ascii="宋体" w:hAnsi="宋体" w:eastAsia="宋体" w:cs="宋体"/>
                <w:i w:val="0"/>
                <w:iCs w:val="0"/>
                <w:color w:val="auto"/>
                <w:sz w:val="18"/>
                <w:szCs w:val="18"/>
                <w:u w:val="none"/>
              </w:rPr>
              <w:t>甲醛释放量≤0.05mg/m³（检测方法按GB 18580-2017），挥发性有机物释放量≤0.4mg/m²·h（72h）（检测方法按HJ 571-2010)。</w:t>
            </w:r>
            <w:r>
              <w:rPr>
                <w:rFonts w:hint="eastAsia" w:ascii="宋体" w:hAnsi="宋体" w:cs="宋体"/>
                <w:i w:val="0"/>
                <w:iCs w:val="0"/>
                <w:color w:val="auto"/>
                <w:sz w:val="18"/>
                <w:szCs w:val="18"/>
                <w:u w:val="none"/>
                <w:lang w:val="en-US" w:eastAsia="zh-CN"/>
              </w:rPr>
              <w:t xml:space="preserve">                                    2、</w:t>
            </w:r>
            <w:r>
              <w:rPr>
                <w:rFonts w:hint="eastAsia" w:ascii="宋体" w:hAnsi="宋体" w:eastAsia="宋体" w:cs="宋体"/>
                <w:i w:val="0"/>
                <w:iCs w:val="0"/>
                <w:color w:val="auto"/>
                <w:sz w:val="18"/>
                <w:szCs w:val="18"/>
                <w:u w:val="none"/>
              </w:rPr>
              <w:t>贴 面: 黑胡桃、白蜡木</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橡木木皮等天然木皮,厚度为≥0.6mm，经过防虫防腐处理，纹理清晰自然；</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油漆工艺：采用采用“大宝”、“展辰”</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“华润”等品牌环保水性漆，封闭/开放式涂装工艺：UV底（封闭式）/水性底（开放式）+打磨+水性修色+水性UV面漆，五底三面工艺；游离甲醛含量≤100mg/kg，挥发性有机化合物含量≤70g/L（HJ 2537-2014）。</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cs="宋体"/>
                <w:i w:val="0"/>
                <w:iCs w:val="0"/>
                <w:color w:val="auto"/>
                <w:sz w:val="18"/>
                <w:szCs w:val="18"/>
                <w:u w:val="none"/>
                <w:lang w:eastAsia="zh-CN"/>
              </w:rPr>
              <w:t>五金：导轨、锁具、铰链、合页等采用知名品牌的优质五金配件如百隆BLUM、海蒂诗HETTICH、HAFELE、FGV、BMB、DTC，所有五金配件均氧化、镀锌、酸洗磷化等防锈处理，表面涂层没有脱落现象。</w:t>
            </w:r>
            <w:r>
              <w:rPr>
                <w:rFonts w:hint="eastAsia" w:ascii="宋体" w:hAnsi="宋体" w:cs="宋体"/>
                <w:i w:val="0"/>
                <w:iCs w:val="0"/>
                <w:color w:val="auto"/>
                <w:sz w:val="18"/>
                <w:szCs w:val="18"/>
                <w:u w:val="non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5、胶粘剂：采用水性胶粘剂，应符合HJ 2541-2016的要求。</w:t>
            </w:r>
          </w:p>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cs="宋体"/>
                <w:i w:val="0"/>
                <w:iCs w:val="0"/>
                <w:color w:val="auto"/>
                <w:sz w:val="18"/>
                <w:szCs w:val="18"/>
                <w:u w:val="none"/>
                <w:lang w:eastAsia="zh-CN"/>
              </w:rPr>
              <w:t>、成品：各项技术指标符合GB/T 3324-2017《木家具通用技术条件》规定的要求，其中甲醛释放量≤0.5mg/L；表面涂层铬含量≤25mg/kg，镉含量≤50mg/kg，铅含量≤90mg/kg（检测方法按GB 6675.4-2014）；漆膜耐湿热不低于2级，抗冲击不低于2级。</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630" w:type="dxa"/>
            <w:shd w:val="clear" w:color="auto" w:fill="auto"/>
            <w:vAlign w:val="center"/>
          </w:tcPr>
          <w:p>
            <w:pPr>
              <w:jc w:val="center"/>
              <w:rPr>
                <w:rFonts w:hint="eastAsia" w:ascii="宋体" w:hAnsi="宋体" w:eastAsia="宋体" w:cs="宋体"/>
                <w:i w:val="0"/>
                <w:iCs w:val="0"/>
                <w:color w:val="auto"/>
                <w:sz w:val="22"/>
                <w:szCs w:val="22"/>
                <w:u w:val="none"/>
              </w:rPr>
            </w:pP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10" w:hRule="atLeast"/>
          <w:jc w:val="center"/>
        </w:trPr>
        <w:tc>
          <w:tcPr>
            <w:tcW w:w="735" w:type="dxa"/>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00" w:type="dxa"/>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0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313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155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4815" w:type="dxa"/>
            <w:shd w:val="clear" w:color="auto" w:fill="auto"/>
            <w:vAlign w:val="center"/>
          </w:tcPr>
          <w:p>
            <w:pPr>
              <w:jc w:val="left"/>
              <w:rPr>
                <w:rFonts w:hint="eastAsia" w:ascii="宋体" w:hAnsi="宋体" w:eastAsia="宋体" w:cs="宋体"/>
                <w:i w:val="0"/>
                <w:iCs w:val="0"/>
                <w:color w:val="auto"/>
                <w:sz w:val="18"/>
                <w:szCs w:val="18"/>
                <w:u w:val="none"/>
              </w:rPr>
            </w:pPr>
          </w:p>
        </w:tc>
        <w:tc>
          <w:tcPr>
            <w:tcW w:w="70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10" w:hRule="atLeast"/>
          <w:jc w:val="center"/>
        </w:trPr>
        <w:tc>
          <w:tcPr>
            <w:tcW w:w="735" w:type="dxa"/>
            <w:shd w:val="clear" w:color="auto" w:fill="auto"/>
            <w:noWrap/>
            <w:vAlign w:val="center"/>
          </w:tcPr>
          <w:p>
            <w:pPr>
              <w:jc w:val="center"/>
              <w:rPr>
                <w:rFonts w:hint="eastAsia" w:ascii="宋体" w:hAnsi="宋体" w:eastAsia="宋体" w:cs="宋体"/>
                <w:i w:val="0"/>
                <w:iCs w:val="0"/>
                <w:color w:val="auto"/>
                <w:sz w:val="22"/>
                <w:szCs w:val="22"/>
                <w:u w:val="none"/>
              </w:rPr>
            </w:pPr>
          </w:p>
        </w:tc>
        <w:tc>
          <w:tcPr>
            <w:tcW w:w="1200" w:type="dxa"/>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0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313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155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4815" w:type="dxa"/>
            <w:shd w:val="clear" w:color="auto" w:fill="auto"/>
            <w:vAlign w:val="center"/>
          </w:tcPr>
          <w:p>
            <w:pPr>
              <w:jc w:val="left"/>
              <w:rPr>
                <w:rFonts w:hint="eastAsia" w:ascii="宋体" w:hAnsi="宋体" w:eastAsia="宋体" w:cs="宋体"/>
                <w:i w:val="0"/>
                <w:iCs w:val="0"/>
                <w:color w:val="auto"/>
                <w:sz w:val="18"/>
                <w:szCs w:val="18"/>
                <w:u w:val="none"/>
              </w:rPr>
            </w:pPr>
          </w:p>
        </w:tc>
        <w:tc>
          <w:tcPr>
            <w:tcW w:w="705" w:type="dxa"/>
            <w:shd w:val="clear" w:color="auto" w:fill="auto"/>
            <w:vAlign w:val="center"/>
          </w:tcPr>
          <w:p>
            <w:pPr>
              <w:jc w:val="center"/>
              <w:rPr>
                <w:rFonts w:hint="eastAsia" w:ascii="宋体" w:hAnsi="宋体" w:eastAsia="宋体" w:cs="宋体"/>
                <w:i w:val="0"/>
                <w:iCs w:val="0"/>
                <w:color w:val="auto"/>
                <w:sz w:val="22"/>
                <w:szCs w:val="22"/>
                <w:u w:val="none"/>
              </w:rPr>
            </w:pPr>
          </w:p>
        </w:tc>
        <w:tc>
          <w:tcPr>
            <w:tcW w:w="6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w:t>
            </w: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bl>
    <w:p>
      <w:pPr>
        <w:pStyle w:val="5"/>
        <w:keepNext w:val="0"/>
        <w:keepLines w:val="0"/>
        <w:pageBreakBefore w:val="0"/>
        <w:kinsoku/>
        <w:wordWrap/>
        <w:topLinePunct w:val="0"/>
        <w:bidi w:val="0"/>
        <w:snapToGrid w:val="0"/>
        <w:spacing w:before="120" w:after="120" w:line="240" w:lineRule="auto"/>
        <w:rPr>
          <w:rFonts w:hint="eastAsia" w:ascii="宋体" w:hAnsi="宋体" w:eastAsia="宋体" w:cs="宋体"/>
          <w:bCs/>
          <w:color w:val="auto"/>
          <w:szCs w:val="21"/>
        </w:rPr>
        <w:sectPr>
          <w:pgSz w:w="16838" w:h="11906" w:orient="landscape"/>
          <w:pgMar w:top="1440" w:right="1080" w:bottom="1440" w:left="1080" w:header="851" w:footer="992" w:gutter="0"/>
          <w:cols w:space="425" w:num="1"/>
          <w:docGrid w:type="lines" w:linePitch="312" w:charSpace="0"/>
        </w:sectPr>
      </w:pPr>
    </w:p>
    <w:p>
      <w:pPr>
        <w:pStyle w:val="4"/>
        <w:rPr>
          <w:rFonts w:hint="default" w:ascii="宋体" w:hAnsi="宋体" w:eastAsia="宋体" w:cs="宋体"/>
          <w:b/>
          <w:bCs/>
          <w:color w:val="auto"/>
          <w:sz w:val="28"/>
          <w:szCs w:val="28"/>
          <w:lang w:val="en-US" w:eastAsia="zh-CN"/>
        </w:rPr>
      </w:pPr>
      <w:r>
        <w:rPr>
          <w:rFonts w:hint="eastAsia" w:cs="宋体"/>
          <w:b/>
          <w:bCs/>
          <w:color w:val="auto"/>
          <w:sz w:val="28"/>
          <w:szCs w:val="28"/>
          <w:lang w:val="en-US" w:eastAsia="zh-CN"/>
        </w:rPr>
        <w:t>十六、评分标准</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1.技术分（</w:t>
      </w:r>
      <w:r>
        <w:rPr>
          <w:rFonts w:hint="eastAsia" w:ascii="宋体" w:hAnsi="宋体" w:cs="宋体"/>
          <w:color w:val="auto"/>
          <w:sz w:val="24"/>
          <w:szCs w:val="24"/>
          <w:lang w:val="en-US" w:eastAsia="zh-CN"/>
        </w:rPr>
        <w:t>50</w:t>
      </w:r>
      <w:r>
        <w:rPr>
          <w:rFonts w:hint="eastAsia" w:ascii="宋体" w:hAnsi="宋体" w:eastAsia="宋体" w:cs="宋体"/>
          <w:color w:val="auto"/>
          <w:sz w:val="24"/>
          <w:szCs w:val="24"/>
          <w:lang w:val="en-US" w:eastAsia="zh-CN"/>
        </w:rPr>
        <w:t>分）</w:t>
      </w:r>
    </w:p>
    <w:tbl>
      <w:tblPr>
        <w:tblStyle w:val="9"/>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59"/>
        <w:gridCol w:w="6573"/>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w:t>
            </w:r>
          </w:p>
        </w:tc>
        <w:tc>
          <w:tcPr>
            <w:tcW w:w="6573"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评审细则</w:t>
            </w:r>
          </w:p>
        </w:tc>
        <w:tc>
          <w:tcPr>
            <w:tcW w:w="1026"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企业综合实力、荣誉（</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6573"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val="0"/>
              <w:numPr>
                <w:ilvl w:val="0"/>
                <w:numId w:val="2"/>
              </w:numPr>
              <w:suppressLineNumbers w:val="0"/>
              <w:adjustRightInd w:val="0"/>
              <w:spacing w:before="0" w:beforeAutospacing="0" w:after="0" w:afterAutospacing="0" w:line="300" w:lineRule="exact"/>
              <w:ind w:left="0" w:right="0"/>
              <w:jc w:val="both"/>
              <w:rPr>
                <w:rFonts w:hint="eastAsia" w:ascii="仿宋" w:hAnsi="仿宋" w:eastAsia="仿宋" w:cs="仿宋_GB2312"/>
                <w:color w:val="auto"/>
                <w:sz w:val="24"/>
                <w:szCs w:val="24"/>
                <w:lang w:val="en-US"/>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有效期内的</w:t>
            </w:r>
            <w:r>
              <w:rPr>
                <w:rFonts w:hint="eastAsia" w:ascii="宋体" w:hAnsi="宋体" w:eastAsia="宋体" w:cs="宋体"/>
                <w:color w:val="auto"/>
                <w:sz w:val="24"/>
                <w:szCs w:val="24"/>
                <w:highlight w:val="none"/>
              </w:rPr>
              <w:t>ISO9001质量管理体系认证</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rPr>
              <w:t>、ISO14001环境管理体系认证</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且认证范围包含酒店家具</w:t>
            </w:r>
            <w:r>
              <w:rPr>
                <w:rFonts w:hint="eastAsia" w:ascii="宋体" w:hAnsi="宋体" w:cs="宋体"/>
                <w:color w:val="auto"/>
                <w:sz w:val="24"/>
                <w:szCs w:val="24"/>
                <w:highlight w:val="none"/>
                <w:lang w:val="en-US" w:eastAsia="zh-CN"/>
              </w:rPr>
              <w:t>各</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最多2分</w:t>
            </w:r>
            <w:r>
              <w:rPr>
                <w:rFonts w:hint="eastAsia" w:ascii="宋体" w:hAnsi="宋体" w:cs="宋体"/>
                <w:color w:val="auto"/>
                <w:sz w:val="24"/>
                <w:szCs w:val="24"/>
                <w:highlight w:val="none"/>
                <w:lang w:eastAsia="zh-CN"/>
              </w:rPr>
              <w:t>；</w:t>
            </w:r>
          </w:p>
          <w:p>
            <w:pPr>
              <w:keepNext w:val="0"/>
              <w:keepLines w:val="0"/>
              <w:widowControl w:val="0"/>
              <w:numPr>
                <w:ilvl w:val="0"/>
                <w:numId w:val="2"/>
              </w:numPr>
              <w:suppressLineNumbers w:val="0"/>
              <w:adjustRightInd w:val="0"/>
              <w:spacing w:before="0" w:beforeAutospacing="0" w:after="0" w:afterAutospacing="0" w:line="300" w:lineRule="exact"/>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投标人具有诚信管理体系认证证书内容包含</w:t>
            </w:r>
            <w:r>
              <w:rPr>
                <w:rFonts w:hint="eastAsia" w:ascii="宋体" w:hAnsi="宋体" w:cs="宋体"/>
                <w:color w:val="auto"/>
                <w:kern w:val="2"/>
                <w:sz w:val="24"/>
                <w:szCs w:val="24"/>
                <w:lang w:val="en-US" w:eastAsia="zh-CN" w:bidi="ar"/>
              </w:rPr>
              <w:t>酒店</w:t>
            </w:r>
            <w:r>
              <w:rPr>
                <w:rFonts w:hint="eastAsia" w:ascii="宋体" w:hAnsi="宋体" w:eastAsia="宋体" w:cs="宋体"/>
                <w:color w:val="auto"/>
                <w:kern w:val="2"/>
                <w:sz w:val="24"/>
                <w:szCs w:val="24"/>
                <w:lang w:val="en-US" w:eastAsia="zh-CN" w:bidi="ar"/>
              </w:rPr>
              <w:t>家具得1分，缺一不得分；</w:t>
            </w:r>
          </w:p>
          <w:p>
            <w:pPr>
              <w:bidi w:val="0"/>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具有有效期内的</w:t>
            </w:r>
            <w:r>
              <w:rPr>
                <w:rFonts w:hint="eastAsia" w:ascii="宋体" w:hAnsi="宋体" w:cs="宋体"/>
                <w:color w:val="auto"/>
                <w:sz w:val="24"/>
                <w:szCs w:val="24"/>
                <w:highlight w:val="none"/>
                <w:lang w:val="en-US" w:eastAsia="zh-CN"/>
              </w:rPr>
              <w:t>守</w:t>
            </w:r>
            <w:r>
              <w:rPr>
                <w:rFonts w:hint="eastAsia" w:ascii="宋体" w:hAnsi="宋体" w:eastAsia="宋体" w:cs="宋体"/>
                <w:color w:val="auto"/>
                <w:sz w:val="24"/>
                <w:szCs w:val="24"/>
                <w:highlight w:val="none"/>
                <w:lang w:val="en-US" w:eastAsia="zh-CN"/>
              </w:rPr>
              <w:t>合同</w:t>
            </w:r>
            <w:r>
              <w:rPr>
                <w:rFonts w:hint="eastAsia" w:ascii="宋体" w:hAnsi="宋体" w:cs="宋体"/>
                <w:color w:val="auto"/>
                <w:sz w:val="24"/>
                <w:szCs w:val="24"/>
                <w:highlight w:val="none"/>
                <w:lang w:val="en-US" w:eastAsia="zh-CN"/>
              </w:rPr>
              <w:t>重</w:t>
            </w:r>
            <w:r>
              <w:rPr>
                <w:rFonts w:hint="eastAsia" w:ascii="宋体" w:hAnsi="宋体" w:eastAsia="宋体" w:cs="宋体"/>
                <w:color w:val="auto"/>
                <w:sz w:val="24"/>
                <w:szCs w:val="24"/>
                <w:highlight w:val="none"/>
                <w:lang w:val="en-US" w:eastAsia="zh-CN"/>
              </w:rPr>
              <w:t>信用</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政府部门颁发的用网站截图并加盖投标人公章</w:t>
            </w:r>
            <w:r>
              <w:rPr>
                <w:rFonts w:hint="eastAsia" w:ascii="宋体" w:hAnsi="宋体" w:cs="宋体"/>
                <w:color w:val="auto"/>
                <w:kern w:val="2"/>
                <w:sz w:val="24"/>
                <w:szCs w:val="24"/>
                <w:lang w:val="en-US" w:eastAsia="zh-CN" w:bidi="ar"/>
              </w:rPr>
              <w:t>）</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655" w:type="dxa"/>
            <w:tcBorders>
              <w:top w:val="single" w:color="auto" w:sz="4" w:space="0"/>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259" w:type="dxa"/>
            <w:tcBorders>
              <w:top w:val="single" w:color="auto" w:sz="4" w:space="0"/>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环保（</w:t>
            </w:r>
            <w:r>
              <w:rPr>
                <w:rFonts w:hint="eastAsia" w:ascii="宋体" w:hAnsi="宋体" w:cs="宋体"/>
                <w:color w:val="auto"/>
                <w:sz w:val="24"/>
                <w:szCs w:val="24"/>
                <w:lang w:val="en-US" w:eastAsia="zh-CN"/>
              </w:rPr>
              <w:t>3分</w:t>
            </w:r>
            <w:r>
              <w:rPr>
                <w:rFonts w:hint="eastAsia" w:ascii="宋体" w:hAnsi="宋体" w:cs="宋体"/>
                <w:color w:val="auto"/>
                <w:sz w:val="24"/>
                <w:szCs w:val="24"/>
                <w:lang w:eastAsia="zh-CN"/>
              </w:rPr>
              <w:t>）</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numPr>
                <w:ilvl w:val="0"/>
                <w:numId w:val="3"/>
              </w:numPr>
              <w:suppressLineNumbers w:val="0"/>
              <w:adjustRightInd w:val="0"/>
              <w:spacing w:before="0" w:beforeAutospacing="0" w:after="0" w:afterAutospacing="0" w:line="300" w:lineRule="exact"/>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具有家具中有害物质限量认证证书，认证范围</w:t>
            </w:r>
            <w:r>
              <w:rPr>
                <w:rFonts w:hint="eastAsia" w:ascii="宋体" w:hAnsi="宋体" w:eastAsia="宋体" w:cs="宋体"/>
                <w:b w:val="0"/>
                <w:bCs w:val="0"/>
                <w:color w:val="auto"/>
                <w:sz w:val="24"/>
                <w:szCs w:val="24"/>
                <w:highlight w:val="none"/>
                <w:lang w:eastAsia="zh-CN"/>
              </w:rPr>
              <w:t>包含</w:t>
            </w:r>
            <w:r>
              <w:rPr>
                <w:rFonts w:hint="eastAsia" w:ascii="宋体" w:hAnsi="宋体" w:eastAsia="宋体" w:cs="宋体"/>
                <w:b w:val="0"/>
                <w:bCs w:val="0"/>
                <w:color w:val="auto"/>
                <w:sz w:val="24"/>
                <w:szCs w:val="24"/>
                <w:highlight w:val="none"/>
              </w:rPr>
              <w:t>木家具认证产品为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桌类、</w:t>
            </w:r>
            <w:r>
              <w:rPr>
                <w:rFonts w:hint="eastAsia" w:ascii="宋体" w:hAnsi="宋体" w:cs="宋体"/>
                <w:b w:val="0"/>
                <w:bCs w:val="0"/>
                <w:color w:val="auto"/>
                <w:sz w:val="24"/>
                <w:szCs w:val="24"/>
                <w:highlight w:val="none"/>
                <w:lang w:eastAsia="zh-CN"/>
              </w:rPr>
              <w:t>椅凳类、床类、</w:t>
            </w:r>
            <w:r>
              <w:rPr>
                <w:rFonts w:hint="eastAsia" w:ascii="宋体" w:hAnsi="宋体" w:eastAsia="宋体" w:cs="宋体"/>
                <w:b w:val="0"/>
                <w:bCs w:val="0"/>
                <w:color w:val="auto"/>
                <w:sz w:val="24"/>
                <w:szCs w:val="24"/>
                <w:highlight w:val="none"/>
              </w:rPr>
              <w:t>柜</w:t>
            </w:r>
            <w:r>
              <w:rPr>
                <w:rFonts w:hint="eastAsia" w:ascii="宋体" w:hAnsi="宋体" w:eastAsia="宋体" w:cs="宋体"/>
                <w:b w:val="0"/>
                <w:bCs w:val="0"/>
                <w:color w:val="auto"/>
                <w:sz w:val="24"/>
                <w:szCs w:val="24"/>
                <w:highlight w:val="none"/>
                <w:lang w:eastAsia="zh-CN"/>
              </w:rPr>
              <w:t>架</w:t>
            </w:r>
            <w:r>
              <w:rPr>
                <w:rFonts w:hint="eastAsia" w:ascii="宋体" w:hAnsi="宋体" w:eastAsia="宋体" w:cs="宋体"/>
                <w:b w:val="0"/>
                <w:bCs w:val="0"/>
                <w:color w:val="auto"/>
                <w:sz w:val="24"/>
                <w:szCs w:val="24"/>
                <w:highlight w:val="none"/>
              </w:rPr>
              <w:t>类</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投标文件中提供加盖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证书复印件,并提供全国认证认可信息公共服务平台查询结果的相应截图http://cx.cnca.cn/CertECloud/index/index/page</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
              </w:rPr>
              <w:t>政府部门颁发的用网站截图并加盖投标人公章</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年1月以来完成的类似业绩合同，</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份</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lang w:val="en-US" w:eastAsia="zh-CN"/>
              </w:rPr>
              <w:t>得1分</w:t>
            </w:r>
            <w:r>
              <w:rPr>
                <w:rFonts w:hint="eastAsia" w:ascii="宋体" w:hAnsi="宋体" w:eastAsia="宋体" w:cs="宋体"/>
                <w:color w:val="auto"/>
                <w:sz w:val="24"/>
                <w:szCs w:val="24"/>
                <w:highlight w:val="none"/>
              </w:rPr>
              <w:t>。</w:t>
            </w:r>
          </w:p>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（投标文件中提供</w:t>
            </w:r>
            <w:r>
              <w:rPr>
                <w:rFonts w:hint="eastAsia" w:ascii="宋体" w:hAnsi="宋体" w:eastAsia="宋体" w:cs="宋体"/>
                <w:color w:val="auto"/>
                <w:sz w:val="24"/>
                <w:szCs w:val="24"/>
                <w:highlight w:val="none"/>
                <w:lang w:val="en-US" w:eastAsia="zh-CN"/>
              </w:rPr>
              <w:t>中标网站截图、中标通知书、</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并加盖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原件备查</w:t>
            </w:r>
            <w:r>
              <w:rPr>
                <w:rFonts w:hint="eastAsia" w:ascii="宋体" w:hAnsi="宋体" w:eastAsia="宋体" w:cs="宋体"/>
                <w:color w:val="auto"/>
                <w:sz w:val="24"/>
                <w:szCs w:val="24"/>
                <w:highlight w:val="none"/>
              </w:rPr>
              <w:t>）</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产品检测报告（</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提供2019年7月以来具有CMA资质的</w:t>
            </w:r>
            <w:r>
              <w:rPr>
                <w:rFonts w:hint="eastAsia" w:ascii="宋体" w:hAnsi="宋体" w:eastAsia="宋体" w:cs="宋体"/>
                <w:color w:val="auto"/>
                <w:sz w:val="24"/>
                <w:szCs w:val="24"/>
                <w:highlight w:val="none"/>
              </w:rPr>
              <w:t>检测机构出具的成品检测报告，包括</w:t>
            </w:r>
            <w:r>
              <w:rPr>
                <w:rFonts w:hint="eastAsia" w:ascii="宋体" w:hAnsi="宋体" w:eastAsia="宋体" w:cs="宋体"/>
                <w:color w:val="auto"/>
                <w:sz w:val="24"/>
                <w:szCs w:val="24"/>
                <w:highlight w:val="none"/>
                <w:lang w:val="en-US" w:eastAsia="zh-CN"/>
              </w:rPr>
              <w:t>桌类，柜类；床类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每提供一份得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kern w:val="2"/>
                <w:sz w:val="24"/>
                <w:szCs w:val="24"/>
                <w:highlight w:val="none"/>
                <w:lang w:val="en-US" w:eastAsia="zh-CN" w:bidi="ar-SA"/>
              </w:rPr>
              <w:t>（投标文件中提供加盖投标人公章的证书复印件,不在有效期内的不得分，原件备查）</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655" w:type="dxa"/>
            <w:tcBorders>
              <w:top w:val="single" w:color="auto" w:sz="4" w:space="0"/>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59" w:type="dxa"/>
            <w:tcBorders>
              <w:top w:val="single" w:color="auto" w:sz="4" w:space="0"/>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原材料检验报告（</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2020年1月1日以来</w:t>
            </w:r>
            <w:r>
              <w:rPr>
                <w:rFonts w:hint="eastAsia" w:ascii="宋体" w:hAnsi="宋体" w:eastAsia="宋体" w:cs="宋体"/>
                <w:color w:val="auto"/>
                <w:sz w:val="24"/>
                <w:szCs w:val="24"/>
                <w:highlight w:val="none"/>
              </w:rPr>
              <w:t>具有CMA资格的第三方检测机构出具的</w:t>
            </w:r>
            <w:r>
              <w:rPr>
                <w:rFonts w:hint="eastAsia" w:ascii="宋体" w:hAnsi="宋体" w:eastAsia="宋体" w:cs="宋体"/>
                <w:color w:val="auto"/>
                <w:sz w:val="24"/>
                <w:szCs w:val="24"/>
                <w:highlight w:val="none"/>
                <w:lang w:val="en-US" w:eastAsia="zh-CN"/>
              </w:rPr>
              <w:t>原材料</w:t>
            </w:r>
            <w:r>
              <w:rPr>
                <w:rFonts w:hint="eastAsia" w:ascii="宋体" w:hAnsi="宋体" w:eastAsia="宋体" w:cs="宋体"/>
                <w:color w:val="auto"/>
                <w:sz w:val="24"/>
                <w:szCs w:val="24"/>
                <w:highlight w:val="none"/>
              </w:rPr>
              <w:t>合格检测报告，原件带至开标现场核查，否则不得分：所</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检测报告中应当包含但不限于以下</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数据：</w:t>
            </w:r>
          </w:p>
          <w:p>
            <w:pPr>
              <w:bidi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①多层板：</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lang w:eastAsia="zh-CN"/>
              </w:rPr>
              <w:t>GB 18580-2017，</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lang w:eastAsia="zh-CN"/>
              </w:rPr>
              <w:t>甲醛释放量≤0.</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mg/m³</w:t>
            </w:r>
            <w:r>
              <w:rPr>
                <w:rFonts w:hint="eastAsia" w:ascii="宋体" w:hAnsi="宋体" w:eastAsia="宋体" w:cs="宋体"/>
                <w:color w:val="auto"/>
                <w:sz w:val="24"/>
                <w:szCs w:val="24"/>
                <w:highlight w:val="none"/>
                <w:lang w:val="en-US" w:eastAsia="zh-CN"/>
              </w:rPr>
              <w:t>等，全部符合得1分，缺检测项或有一项不符合或不合格不得分。</w:t>
            </w:r>
          </w:p>
          <w:p>
            <w:pPr>
              <w:bidi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lang w:val="en-US" w:eastAsia="zh-CN"/>
              </w:rPr>
              <w:t>导轨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lang w:eastAsia="zh-CN"/>
              </w:rPr>
              <w:t>QB/T 2454-2013，检测过载、功能、耐腐蚀性等，全部符合得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分，缺检测项或有一项不符合或不合格不得分。</w:t>
            </w:r>
          </w:p>
          <w:p>
            <w:pPr>
              <w:bidi w:val="0"/>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lang w:val="en-US" w:eastAsia="zh-CN"/>
              </w:rPr>
              <w:t>面料：防霉测试等级达到</w:t>
            </w:r>
            <w:r>
              <w:rPr>
                <w:rFonts w:hint="eastAsia" w:ascii="宋体" w:hAnsi="宋体" w:eastAsia="宋体" w:cs="宋体"/>
                <w:color w:val="auto"/>
                <w:sz w:val="24"/>
                <w:szCs w:val="24"/>
                <w:highlight w:val="none"/>
                <w:lang w:val="zh-CN"/>
              </w:rPr>
              <w:t>1级及以上。</w:t>
            </w:r>
            <w:r>
              <w:rPr>
                <w:rFonts w:hint="eastAsia" w:ascii="宋体" w:hAnsi="宋体" w:eastAsia="宋体" w:cs="宋体"/>
                <w:color w:val="auto"/>
                <w:sz w:val="24"/>
                <w:szCs w:val="24"/>
                <w:highlight w:val="none"/>
                <w:lang w:val="en-US" w:eastAsia="zh-CN"/>
              </w:rPr>
              <w:t>全部符合</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CN"/>
              </w:rPr>
              <w:t>缺检测项或有一项不符合</w:t>
            </w:r>
            <w:r>
              <w:rPr>
                <w:rFonts w:hint="eastAsia" w:ascii="宋体" w:hAnsi="宋体" w:eastAsia="宋体" w:cs="宋体"/>
                <w:color w:val="auto"/>
                <w:sz w:val="24"/>
                <w:szCs w:val="24"/>
                <w:highlight w:val="none"/>
                <w:lang w:val="en-US" w:eastAsia="zh-CN"/>
              </w:rPr>
              <w:t>或不合格</w:t>
            </w:r>
            <w:r>
              <w:rPr>
                <w:rFonts w:hint="eastAsia" w:ascii="宋体" w:hAnsi="宋体" w:eastAsia="宋体" w:cs="宋体"/>
                <w:color w:val="auto"/>
                <w:sz w:val="24"/>
                <w:szCs w:val="24"/>
                <w:highlight w:val="none"/>
                <w:lang w:val="zh-CN"/>
              </w:rPr>
              <w:t>不得分。</w:t>
            </w:r>
          </w:p>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④实木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防霉测试等级须达到1级及以上。</w:t>
            </w:r>
            <w:r>
              <w:rPr>
                <w:rFonts w:hint="eastAsia" w:ascii="宋体" w:hAnsi="宋体" w:eastAsia="宋体" w:cs="宋体"/>
                <w:color w:val="auto"/>
                <w:sz w:val="24"/>
                <w:szCs w:val="24"/>
                <w:highlight w:val="none"/>
                <w:lang w:val="en-US" w:eastAsia="zh-CN"/>
              </w:rPr>
              <w:t>全部符合</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CN"/>
              </w:rPr>
              <w:t>缺检测项或有一项不符合</w:t>
            </w:r>
            <w:r>
              <w:rPr>
                <w:rFonts w:hint="eastAsia" w:ascii="宋体" w:hAnsi="宋体" w:eastAsia="宋体" w:cs="宋体"/>
                <w:color w:val="auto"/>
                <w:sz w:val="24"/>
                <w:szCs w:val="24"/>
                <w:highlight w:val="none"/>
                <w:lang w:val="en-US" w:eastAsia="zh-CN"/>
              </w:rPr>
              <w:t>或不合格</w:t>
            </w:r>
            <w:r>
              <w:rPr>
                <w:rFonts w:hint="eastAsia" w:ascii="宋体" w:hAnsi="宋体" w:eastAsia="宋体" w:cs="宋体"/>
                <w:color w:val="auto"/>
                <w:sz w:val="24"/>
                <w:szCs w:val="24"/>
                <w:highlight w:val="none"/>
                <w:lang w:val="zh-CN"/>
              </w:rPr>
              <w:t>不得分。</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供货的措施与方案（</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根据投标人提供供货期响应招标文件情况，供货措施及方案科学有效性，供货措施及方案存在欠缺、影响或者可能影响供货的，由评标委员会进行分析比较、评议、确定档次，独立打分</w:t>
            </w:r>
            <w:r>
              <w:rPr>
                <w:rFonts w:hint="eastAsia" w:ascii="宋体" w:hAnsi="宋体" w:eastAsia="宋体" w:cs="宋体"/>
                <w:color w:val="auto"/>
                <w:sz w:val="24"/>
                <w:szCs w:val="24"/>
                <w:highlight w:val="none"/>
                <w:lang w:eastAsia="zh-CN"/>
              </w:rPr>
              <w:t>。</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安装、验收的方案和措施（</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投标人提供针对本项目的合理运输安装方案、安排参与项目的负责人、专业技术安装人员、装卸人员的素质、技术能力、经验和人数，由评标委员会进行分析比较、评议、确定档次，独立打分</w:t>
            </w:r>
            <w:r>
              <w:rPr>
                <w:rFonts w:hint="eastAsia" w:ascii="宋体" w:hAnsi="宋体" w:eastAsia="宋体" w:cs="宋体"/>
                <w:color w:val="auto"/>
                <w:sz w:val="24"/>
                <w:szCs w:val="24"/>
                <w:highlight w:val="none"/>
                <w:lang w:eastAsia="zh-CN"/>
              </w:rPr>
              <w:t>。</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产品质量保障措施（</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原材料、半成品、外购件质量的保障措施；对含水率、甲醛量、色泽等过程检测的方法与有效控制的手段措施等情况，由评标委员会进行分析比较、评议、确定档次，独立打分。有相对应内容的不得分；有相对应内容且空洞、不实或不着边际的，原则上不得分。</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lang w:val="en-US" w:eastAsia="zh-CN"/>
              </w:rPr>
            </w:pP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样品（</w:t>
            </w:r>
            <w:r>
              <w:rPr>
                <w:rFonts w:hint="eastAsia" w:ascii="宋体" w:hAnsi="宋体" w:cs="宋体"/>
                <w:color w:val="auto"/>
                <w:sz w:val="24"/>
                <w:szCs w:val="24"/>
                <w:lang w:val="en-US" w:eastAsia="zh-CN"/>
              </w:rPr>
              <w:t>25分</w:t>
            </w:r>
            <w:r>
              <w:rPr>
                <w:rFonts w:hint="eastAsia" w:ascii="宋体" w:hAnsi="宋体" w:cs="宋体"/>
                <w:color w:val="auto"/>
                <w:sz w:val="24"/>
                <w:szCs w:val="24"/>
                <w:lang w:eastAsia="zh-CN"/>
              </w:rPr>
              <w:t>）</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numPr>
                <w:ilvl w:val="0"/>
                <w:numId w:val="4"/>
              </w:numPr>
              <w:suppressLineNumbers w:val="0"/>
              <w:adjustRightInd w:val="0"/>
              <w:spacing w:before="0" w:beforeAutospacing="0" w:after="0" w:afterAutospacing="0" w:line="300" w:lineRule="exact"/>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提供</w:t>
            </w:r>
            <w:r>
              <w:rPr>
                <w:rFonts w:hint="eastAsia" w:ascii="宋体" w:hAnsi="宋体" w:cs="宋体"/>
                <w:color w:val="auto"/>
                <w:kern w:val="2"/>
                <w:sz w:val="24"/>
                <w:szCs w:val="24"/>
                <w:lang w:val="en-US" w:eastAsia="zh-CN" w:bidi="ar"/>
              </w:rPr>
              <w:t>多层板</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木皮</w:t>
            </w:r>
            <w:r>
              <w:rPr>
                <w:rFonts w:hint="eastAsia" w:ascii="宋体" w:hAnsi="宋体" w:eastAsia="宋体" w:cs="宋体"/>
                <w:color w:val="auto"/>
                <w:kern w:val="2"/>
                <w:sz w:val="24"/>
                <w:szCs w:val="24"/>
                <w:lang w:val="en-US" w:eastAsia="zh-CN" w:bidi="ar"/>
              </w:rPr>
              <w:t>、五金的投标小样。样品要求完好无损、色泽均匀、符合环保标准，所用材料和品牌需符合招标文件要求，由评委根据以上情况酌情打分，优秀得5分，良好得3分，一般得1分，未提供或认定为差的得0分。</w:t>
            </w:r>
          </w:p>
          <w:p>
            <w:pPr>
              <w:keepNext w:val="0"/>
              <w:keepLines w:val="0"/>
              <w:widowControl w:val="0"/>
              <w:numPr>
                <w:ilvl w:val="0"/>
                <w:numId w:val="4"/>
              </w:numPr>
              <w:suppressLineNumbers w:val="0"/>
              <w:adjustRightInd w:val="0"/>
              <w:spacing w:before="0" w:beforeAutospacing="0" w:after="0" w:afterAutospacing="0" w:line="300" w:lineRule="exact"/>
              <w:ind w:left="0" w:right="0"/>
              <w:jc w:val="both"/>
              <w:rPr>
                <w:rFonts w:hint="eastAsia" w:ascii="宋体" w:hAnsi="宋体" w:eastAsia="宋体" w:cs="宋体"/>
                <w:color w:val="auto"/>
                <w:sz w:val="24"/>
                <w:szCs w:val="24"/>
                <w:lang w:val="en-US"/>
              </w:rPr>
            </w:pPr>
            <w:r>
              <w:rPr>
                <w:rFonts w:hint="eastAsia" w:ascii="宋体" w:hAnsi="宋体" w:cs="宋体"/>
                <w:color w:val="auto"/>
                <w:kern w:val="2"/>
                <w:sz w:val="24"/>
                <w:szCs w:val="24"/>
                <w:lang w:val="en-US" w:eastAsia="zh-CN" w:bidi="ar"/>
              </w:rPr>
              <w:t>书桌一张</w:t>
            </w:r>
            <w:r>
              <w:rPr>
                <w:rFonts w:hint="eastAsia" w:ascii="宋体" w:hAnsi="宋体" w:eastAsia="宋体" w:cs="宋体"/>
                <w:color w:val="auto"/>
                <w:kern w:val="2"/>
                <w:sz w:val="24"/>
                <w:szCs w:val="24"/>
                <w:lang w:val="en-US" w:eastAsia="zh-CN" w:bidi="ar"/>
              </w:rPr>
              <w:t>：根据材质、外观、制作工艺、及实用性由评委比较评分，优秀得10分，良好得6.0分，一般得3.0分，未提供或认定为差的得0分。</w:t>
            </w:r>
          </w:p>
          <w:p>
            <w:pPr>
              <w:bidi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
              </w:rPr>
              <w:t>3、</w:t>
            </w:r>
            <w:r>
              <w:rPr>
                <w:rFonts w:hint="eastAsia" w:ascii="宋体" w:hAnsi="宋体" w:cs="宋体"/>
                <w:color w:val="auto"/>
                <w:kern w:val="2"/>
                <w:sz w:val="24"/>
                <w:szCs w:val="24"/>
                <w:lang w:val="en-US" w:eastAsia="zh-CN" w:bidi="ar"/>
              </w:rPr>
              <w:t>书椅一把</w:t>
            </w:r>
            <w:r>
              <w:rPr>
                <w:rFonts w:hint="eastAsia" w:ascii="宋体" w:hAnsi="宋体" w:eastAsia="宋体" w:cs="宋体"/>
                <w:color w:val="auto"/>
                <w:kern w:val="2"/>
                <w:sz w:val="24"/>
                <w:szCs w:val="24"/>
                <w:lang w:val="en-US" w:eastAsia="zh-CN" w:bidi="ar"/>
              </w:rPr>
              <w:t xml:space="preserve"> ：根据材质、外观、制作工艺、及实用性由评委比较评分，优秀得10分，良好得6.0分，一般得3.0分，未提供或认定为差的得0分。</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p>
        </w:tc>
        <w:tc>
          <w:tcPr>
            <w:tcW w:w="1259" w:type="dxa"/>
            <w:tcBorders>
              <w:top w:val="single" w:color="auto" w:sz="4" w:space="0"/>
              <w:left w:val="single" w:color="auto" w:sz="4" w:space="0"/>
              <w:bottom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优惠</w:t>
            </w:r>
            <w:r>
              <w:rPr>
                <w:rFonts w:hint="eastAsia" w:ascii="宋体" w:hAnsi="宋体" w:cs="宋体"/>
                <w:color w:val="auto"/>
                <w:sz w:val="24"/>
                <w:szCs w:val="24"/>
                <w:lang w:val="en-US" w:eastAsia="zh-CN"/>
              </w:rPr>
              <w:t>政策</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为响应</w:t>
            </w:r>
            <w:r>
              <w:rPr>
                <w:rFonts w:hint="eastAsia" w:ascii="宋体" w:hAnsi="宋体" w:eastAsia="宋体" w:cs="宋体"/>
                <w:color w:val="auto"/>
                <w:kern w:val="2"/>
                <w:sz w:val="24"/>
                <w:szCs w:val="24"/>
                <w:highlight w:val="none"/>
                <w:lang w:val="en-US" w:eastAsia="zh-CN" w:bidi="ar-SA"/>
              </w:rPr>
              <w:t>《转发财政部工业和信息化部关于印发〈政府采购促进中小企业发展暂行办法〉的通知》（浙财采监〔2012〕11号）的有关规定</w:t>
            </w:r>
            <w:r>
              <w:rPr>
                <w:rFonts w:hint="eastAsia" w:ascii="宋体" w:hAnsi="宋体" w:cs="宋体"/>
                <w:color w:val="auto"/>
                <w:kern w:val="2"/>
                <w:sz w:val="24"/>
                <w:szCs w:val="24"/>
                <w:highlight w:val="none"/>
                <w:lang w:val="en-US" w:eastAsia="zh-CN" w:bidi="ar-SA"/>
              </w:rPr>
              <w:t>，投标人为小微企业的，得1分，需要提供小微企业声明函和国家企业信用信息公示系统的小微企业名录证明截图，不提供不得分。</w:t>
            </w:r>
          </w:p>
          <w:p>
            <w:pPr>
              <w:bidi w:val="0"/>
              <w:spacing w:line="24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（投标文件中提供</w:t>
            </w:r>
            <w:r>
              <w:rPr>
                <w:rFonts w:hint="eastAsia" w:ascii="宋体" w:hAnsi="宋体" w:cs="宋体"/>
                <w:color w:val="auto"/>
                <w:sz w:val="24"/>
                <w:szCs w:val="24"/>
                <w:highlight w:val="none"/>
                <w:lang w:val="en-US" w:eastAsia="zh-CN"/>
              </w:rPr>
              <w:t>声明函和网站截图并</w:t>
            </w:r>
            <w:r>
              <w:rPr>
                <w:rFonts w:hint="eastAsia" w:ascii="宋体" w:hAnsi="宋体" w:eastAsia="宋体" w:cs="宋体"/>
                <w:color w:val="auto"/>
                <w:sz w:val="24"/>
                <w:szCs w:val="24"/>
                <w:highlight w:val="none"/>
              </w:rPr>
              <w:t>加盖投标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公章）</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655" w:type="dxa"/>
            <w:vMerge w:val="restart"/>
            <w:tcBorders>
              <w:top w:val="single" w:color="auto" w:sz="4" w:space="0"/>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1259" w:type="dxa"/>
            <w:vMerge w:val="restart"/>
            <w:tcBorders>
              <w:top w:val="single" w:color="auto" w:sz="4" w:space="0"/>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65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投标人具有CTEAS</w:t>
            </w:r>
            <w:r>
              <w:rPr>
                <w:rFonts w:hint="eastAsia" w:ascii="宋体" w:hAnsi="宋体" w:cs="宋体"/>
                <w:b w:val="0"/>
                <w:bCs w:val="0"/>
                <w:color w:val="auto"/>
                <w:kern w:val="2"/>
                <w:sz w:val="24"/>
                <w:szCs w:val="24"/>
                <w:lang w:val="en-US" w:eastAsia="zh-CN" w:bidi="ar"/>
              </w:rPr>
              <w:t>顾客满意度</w:t>
            </w:r>
            <w:r>
              <w:rPr>
                <w:rFonts w:hint="eastAsia" w:ascii="宋体" w:hAnsi="宋体" w:eastAsia="宋体" w:cs="宋体"/>
                <w:b w:val="0"/>
                <w:bCs w:val="0"/>
                <w:color w:val="auto"/>
                <w:kern w:val="2"/>
                <w:sz w:val="24"/>
                <w:szCs w:val="24"/>
                <w:lang w:val="en-US" w:eastAsia="zh-CN" w:bidi="ar"/>
              </w:rPr>
              <w:t>认证证书十星级</w:t>
            </w:r>
            <w:r>
              <w:rPr>
                <w:rFonts w:hint="eastAsia" w:ascii="宋体" w:hAnsi="宋体" w:cs="宋体"/>
                <w:b w:val="0"/>
                <w:bCs w:val="0"/>
                <w:color w:val="auto"/>
                <w:kern w:val="2"/>
                <w:sz w:val="24"/>
                <w:szCs w:val="24"/>
                <w:lang w:val="en-US" w:eastAsia="zh-CN" w:bidi="ar"/>
              </w:rPr>
              <w:t>及</w:t>
            </w:r>
            <w:r>
              <w:rPr>
                <w:rFonts w:hint="eastAsia" w:ascii="宋体" w:hAnsi="宋体" w:eastAsia="宋体" w:cs="宋体"/>
                <w:b w:val="0"/>
                <w:bCs w:val="0"/>
                <w:color w:val="auto"/>
                <w:kern w:val="2"/>
                <w:sz w:val="24"/>
                <w:szCs w:val="24"/>
                <w:lang w:val="en-US" w:eastAsia="zh-CN" w:bidi="ar"/>
              </w:rPr>
              <w:t>全国商品售后服务达标认证证书五星级</w:t>
            </w:r>
            <w:r>
              <w:rPr>
                <w:rFonts w:hint="eastAsia" w:ascii="宋体" w:hAnsi="宋体" w:cs="宋体"/>
                <w:b w:val="0"/>
                <w:bCs w:val="0"/>
                <w:color w:val="auto"/>
                <w:kern w:val="2"/>
                <w:sz w:val="24"/>
                <w:szCs w:val="24"/>
                <w:lang w:val="en-US" w:eastAsia="zh-CN" w:bidi="ar"/>
              </w:rPr>
              <w:t>，</w:t>
            </w:r>
            <w:r>
              <w:rPr>
                <w:rFonts w:hint="eastAsia" w:ascii="宋体" w:hAnsi="宋体" w:eastAsia="宋体" w:cs="宋体"/>
                <w:b w:val="0"/>
                <w:bCs w:val="0"/>
                <w:color w:val="auto"/>
                <w:kern w:val="2"/>
                <w:sz w:val="24"/>
                <w:szCs w:val="24"/>
                <w:lang w:val="en-US" w:eastAsia="zh-CN" w:bidi="ar"/>
              </w:rPr>
              <w:t>得</w:t>
            </w:r>
            <w:r>
              <w:rPr>
                <w:rFonts w:hint="eastAsia" w:ascii="宋体" w:hAnsi="宋体" w:cs="宋体"/>
                <w:b w:val="0"/>
                <w:bCs w:val="0"/>
                <w:color w:val="auto"/>
                <w:kern w:val="2"/>
                <w:sz w:val="24"/>
                <w:szCs w:val="24"/>
                <w:lang w:val="en-US" w:eastAsia="zh-CN" w:bidi="ar"/>
              </w:rPr>
              <w:t>1</w:t>
            </w:r>
            <w:r>
              <w:rPr>
                <w:rFonts w:hint="eastAsia" w:ascii="宋体" w:hAnsi="宋体" w:eastAsia="宋体" w:cs="宋体"/>
                <w:b w:val="0"/>
                <w:bCs w:val="0"/>
                <w:color w:val="auto"/>
                <w:kern w:val="2"/>
                <w:sz w:val="24"/>
                <w:szCs w:val="24"/>
                <w:lang w:val="en-US" w:eastAsia="zh-CN" w:bidi="ar"/>
              </w:rPr>
              <w:t>分；。</w:t>
            </w:r>
          </w:p>
          <w:p>
            <w:pPr>
              <w:bidi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
              </w:rPr>
              <w:t>注：投标文件中的所有认证证书提供</w:t>
            </w:r>
            <w:r>
              <w:rPr>
                <w:rFonts w:hint="eastAsia" w:ascii="宋体" w:hAnsi="宋体" w:eastAsia="宋体" w:cs="宋体"/>
                <w:b w:val="0"/>
                <w:bCs w:val="0"/>
                <w:color w:val="auto"/>
                <w:sz w:val="24"/>
                <w:szCs w:val="24"/>
                <w:lang w:eastAsia="zh-CN"/>
              </w:rPr>
              <w:t>全国认证认可信息公共服务平台</w:t>
            </w:r>
            <w:r>
              <w:rPr>
                <w:rFonts w:hint="eastAsia" w:ascii="宋体" w:hAnsi="宋体" w:eastAsia="宋体" w:cs="宋体"/>
                <w:b w:val="0"/>
                <w:bCs w:val="0"/>
                <w:color w:val="auto"/>
                <w:kern w:val="2"/>
                <w:sz w:val="24"/>
                <w:szCs w:val="24"/>
                <w:lang w:val="en-US" w:eastAsia="zh-CN" w:bidi="ar"/>
              </w:rPr>
              <w:t>相关材料截图扫描</w:t>
            </w:r>
            <w:r>
              <w:rPr>
                <w:rFonts w:hint="eastAsia" w:ascii="宋体" w:hAnsi="宋体" w:eastAsia="宋体" w:cs="宋体"/>
                <w:color w:val="auto"/>
                <w:sz w:val="24"/>
                <w:szCs w:val="24"/>
                <w:highlight w:val="none"/>
              </w:rPr>
              <w:t>http://cx.cnca.cn/CertECloud/index/index/page</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jc w:val="center"/>
        </w:trPr>
        <w:tc>
          <w:tcPr>
            <w:tcW w:w="655" w:type="dxa"/>
            <w:vMerge w:val="continue"/>
            <w:tcBorders>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kern w:val="2"/>
                <w:sz w:val="24"/>
                <w:szCs w:val="24"/>
                <w:lang w:val="en-US" w:eastAsia="zh-CN" w:bidi="ar-SA"/>
              </w:rPr>
            </w:pPr>
          </w:p>
        </w:tc>
        <w:tc>
          <w:tcPr>
            <w:tcW w:w="1259" w:type="dxa"/>
            <w:vMerge w:val="continue"/>
            <w:tcBorders>
              <w:left w:val="single" w:color="auto" w:sz="4" w:space="0"/>
              <w:right w:val="single" w:color="auto" w:sz="4" w:space="0"/>
            </w:tcBorders>
            <w:noWrap/>
            <w:vAlign w:val="center"/>
          </w:tcPr>
          <w:p>
            <w:pPr>
              <w:bidi w:val="0"/>
              <w:spacing w:line="240" w:lineRule="auto"/>
              <w:jc w:val="center"/>
              <w:rPr>
                <w:rFonts w:hint="eastAsia" w:ascii="宋体" w:hAnsi="宋体" w:eastAsia="宋体" w:cs="宋体"/>
                <w:color w:val="auto"/>
                <w:sz w:val="24"/>
                <w:szCs w:val="24"/>
              </w:rPr>
            </w:pPr>
          </w:p>
        </w:tc>
        <w:tc>
          <w:tcPr>
            <w:tcW w:w="6573" w:type="dxa"/>
            <w:tcBorders>
              <w:top w:val="single" w:color="auto" w:sz="4" w:space="0"/>
              <w:left w:val="single" w:color="auto" w:sz="4" w:space="0"/>
              <w:right w:val="single" w:color="auto" w:sz="4" w:space="0"/>
            </w:tcBorders>
            <w:shd w:val="clear" w:color="auto" w:fill="auto"/>
            <w:noWrap/>
            <w:vAlign w:val="center"/>
          </w:tcPr>
          <w:p>
            <w:pPr>
              <w:bidi w:val="0"/>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售后服务承诺及售后服务响应体系和保障措施的合理性、完备性评分。主要参考指标包括整体售后服务方案、质量保证期限、维修服务技术力量、售后服务响应时间承诺、维修服务场所距项目所在地的远近情况、配件储备情况以及其他与售后服务相关的优惠措施等，由评标委员会进行分析比较、评议、确定档次，独立打分。</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bl>
    <w:p>
      <w:pPr>
        <w:bidi w:val="0"/>
        <w:spacing w:line="360" w:lineRule="auto"/>
        <w:rPr>
          <w:rFonts w:hint="eastAsia" w:ascii="宋体" w:hAnsi="宋体" w:eastAsia="宋体" w:cs="宋体"/>
          <w:b/>
          <w:bCs/>
          <w:color w:val="auto"/>
          <w:sz w:val="24"/>
          <w:szCs w:val="24"/>
          <w:u w:val="single"/>
          <w:lang w:val="en-US" w:eastAsia="zh-CN"/>
        </w:rPr>
      </w:pPr>
    </w:p>
    <w:p>
      <w:pPr>
        <w:bidi w:val="0"/>
        <w:spacing w:line="360" w:lineRule="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u w:val="single"/>
          <w:lang w:val="en-US" w:eastAsia="zh-CN"/>
        </w:rPr>
        <w:t>注：所有的证书及检测报告必须在有效期内，不在有效期内的不得分。中标后业主有权对中标</w:t>
      </w:r>
      <w:r>
        <w:rPr>
          <w:rFonts w:hint="eastAsia" w:ascii="宋体" w:hAnsi="宋体" w:cs="宋体"/>
          <w:b/>
          <w:bCs/>
          <w:color w:val="auto"/>
          <w:sz w:val="24"/>
          <w:szCs w:val="24"/>
          <w:u w:val="single"/>
          <w:lang w:val="en-US" w:eastAsia="zh-CN"/>
        </w:rPr>
        <w:t>人</w:t>
      </w:r>
      <w:r>
        <w:rPr>
          <w:rFonts w:hint="eastAsia" w:ascii="宋体" w:hAnsi="宋体" w:eastAsia="宋体" w:cs="宋体"/>
          <w:b/>
          <w:bCs/>
          <w:color w:val="auto"/>
          <w:sz w:val="24"/>
          <w:szCs w:val="24"/>
          <w:u w:val="single"/>
          <w:lang w:val="en-US" w:eastAsia="zh-CN"/>
        </w:rPr>
        <w:t>的资质证书原件进行重新审核，若发现内容不符或造假，则取消中标资格</w:t>
      </w:r>
      <w:r>
        <w:rPr>
          <w:rFonts w:hint="eastAsia" w:ascii="宋体" w:hAnsi="宋体" w:cs="宋体"/>
          <w:b/>
          <w:bCs/>
          <w:color w:val="auto"/>
          <w:sz w:val="24"/>
          <w:szCs w:val="24"/>
          <w:u w:val="single"/>
          <w:lang w:val="en-US" w:eastAsia="zh-CN"/>
        </w:rPr>
        <w:t>，同时依法承担相应责任</w:t>
      </w:r>
      <w:r>
        <w:rPr>
          <w:rFonts w:hint="eastAsia" w:ascii="宋体" w:hAnsi="宋体" w:eastAsia="宋体" w:cs="宋体"/>
          <w:b/>
          <w:bCs/>
          <w:color w:val="auto"/>
          <w:sz w:val="24"/>
          <w:szCs w:val="24"/>
          <w:u w:val="single"/>
          <w:lang w:val="en-US" w:eastAsia="zh-CN"/>
        </w:rPr>
        <w:t>。</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价格分（</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0</w:t>
      </w:r>
      <w:r>
        <w:rPr>
          <w:rFonts w:hint="eastAsia" w:ascii="宋体" w:hAnsi="宋体" w:eastAsia="宋体" w:cs="宋体"/>
          <w:color w:val="auto"/>
          <w:sz w:val="24"/>
          <w:szCs w:val="24"/>
        </w:rPr>
        <w:t>分）</w:t>
      </w:r>
    </w:p>
    <w:tbl>
      <w:tblPr>
        <w:tblStyle w:val="9"/>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价格权值=0.</w:t>
            </w:r>
            <w:r>
              <w:rPr>
                <w:rFonts w:hint="eastAsia" w:ascii="宋体" w:hAnsi="宋体" w:cs="宋体"/>
                <w:color w:val="auto"/>
                <w:kern w:val="0"/>
                <w:sz w:val="24"/>
                <w:szCs w:val="24"/>
                <w:lang w:val="en-US" w:eastAsia="zh-CN"/>
              </w:rPr>
              <w:t>5</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投标报价得分=(评标基准价／投标报价)×价格权值×100 </w:t>
            </w:r>
          </w:p>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tc>
      </w:tr>
    </w:tbl>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eastAsia" w:ascii="宋体" w:hAnsi="宋体" w:eastAsia="宋体" w:cs="宋体"/>
          <w:color w:val="auto"/>
          <w:sz w:val="28"/>
          <w:szCs w:val="28"/>
        </w:rPr>
      </w:pPr>
    </w:p>
    <w:p>
      <w:pPr>
        <w:pStyle w:val="4"/>
        <w:rPr>
          <w:rFonts w:hint="default" w:ascii="宋体" w:hAnsi="宋体" w:eastAsia="宋体" w:cs="宋体"/>
          <w:b/>
          <w:bCs/>
          <w:color w:val="auto"/>
          <w:sz w:val="28"/>
          <w:szCs w:val="28"/>
          <w:lang w:val="en-US" w:eastAsia="zh-CN"/>
        </w:rPr>
      </w:pPr>
      <w:r>
        <w:rPr>
          <w:rFonts w:hint="eastAsia" w:cs="宋体"/>
          <w:b/>
          <w:bCs/>
          <w:color w:val="auto"/>
          <w:sz w:val="28"/>
          <w:szCs w:val="28"/>
          <w:lang w:val="en-US" w:eastAsia="zh-CN"/>
        </w:rPr>
        <w:t>十七、投标附件格式</w:t>
      </w: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附件1、投标报价一览表</w:t>
      </w: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rPr>
      </w:pP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rPr>
      </w:pP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rPr>
      </w:pP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rPr>
      </w:pP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8"/>
          <w:lang w:val="en-US" w:eastAsia="zh-CN"/>
        </w:rPr>
      </w:pPr>
      <w:r>
        <w:rPr>
          <w:rFonts w:hint="eastAsia" w:ascii="宋体" w:hAnsi="宋体" w:eastAsia="宋体" w:cs="宋体"/>
          <w:color w:val="auto"/>
          <w:sz w:val="28"/>
          <w:szCs w:val="28"/>
        </w:rPr>
        <w:t>投标单位：</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（盖章）</w:t>
      </w:r>
      <w:r>
        <w:rPr>
          <w:rFonts w:hint="eastAsia" w:ascii="宋体" w:hAnsi="宋体" w:cs="宋体"/>
          <w:color w:val="auto"/>
          <w:sz w:val="28"/>
          <w:szCs w:val="28"/>
          <w:u w:val="single"/>
          <w:lang w:val="en-US" w:eastAsia="zh-CN"/>
        </w:rPr>
        <w:t xml:space="preserve"> </w:t>
      </w: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lang w:val="en-US" w:eastAsia="zh-CN"/>
        </w:rPr>
      </w:pPr>
      <w:r>
        <w:rPr>
          <w:rFonts w:hint="eastAsia" w:ascii="宋体" w:hAnsi="宋体" w:eastAsia="宋体" w:cs="宋体"/>
          <w:color w:val="auto"/>
          <w:sz w:val="28"/>
          <w:szCs w:val="28"/>
        </w:rPr>
        <w:t>授权代表：</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（签字或</w:t>
      </w:r>
      <w:r>
        <w:rPr>
          <w:rFonts w:hint="eastAsia" w:ascii="宋体" w:hAnsi="宋体" w:eastAsia="宋体" w:cs="宋体"/>
          <w:color w:val="auto"/>
          <w:sz w:val="28"/>
          <w:szCs w:val="28"/>
          <w:u w:val="single"/>
          <w:lang w:val="en-US" w:eastAsia="zh-CN"/>
        </w:rPr>
        <w:t>签</w:t>
      </w:r>
      <w:r>
        <w:rPr>
          <w:rFonts w:hint="eastAsia" w:ascii="宋体" w:hAnsi="宋体" w:eastAsia="宋体" w:cs="宋体"/>
          <w:color w:val="auto"/>
          <w:sz w:val="28"/>
          <w:szCs w:val="28"/>
          <w:u w:val="single"/>
        </w:rPr>
        <w:t>章）</w:t>
      </w:r>
    </w:p>
    <w:p>
      <w:pPr>
        <w:keepNext w:val="0"/>
        <w:keepLines w:val="0"/>
        <w:pageBreakBefore w:val="0"/>
        <w:kinsoku/>
        <w:wordWrap/>
        <w:topLinePunct w:val="0"/>
        <w:bidi w:val="0"/>
        <w:spacing w:line="240" w:lineRule="auto"/>
        <w:ind w:left="1399" w:leftChars="115" w:hanging="1077" w:hangingChars="447"/>
        <w:rPr>
          <w:rFonts w:hint="eastAsia" w:ascii="宋体" w:hAnsi="宋体" w:eastAsia="宋体" w:cs="宋体"/>
          <w:color w:val="auto"/>
          <w:sz w:val="24"/>
        </w:rPr>
      </w:pPr>
      <w:r>
        <w:rPr>
          <w:rFonts w:hint="eastAsia" w:ascii="宋体" w:hAnsi="宋体" w:eastAsia="宋体" w:cs="宋体"/>
          <w:b/>
          <w:color w:val="auto"/>
          <w:sz w:val="24"/>
        </w:rPr>
        <w:t>备注：</w:t>
      </w:r>
      <w:r>
        <w:rPr>
          <w:rFonts w:hint="eastAsia" w:ascii="宋体" w:hAnsi="宋体" w:eastAsia="宋体" w:cs="宋体"/>
          <w:color w:val="auto"/>
          <w:sz w:val="24"/>
          <w:lang w:val="en-US" w:eastAsia="zh-CN"/>
        </w:rPr>
        <w:t>1</w:t>
      </w:r>
      <w:r>
        <w:rPr>
          <w:rFonts w:hint="eastAsia" w:ascii="宋体" w:hAnsi="宋体" w:eastAsia="宋体" w:cs="宋体"/>
          <w:b/>
          <w:color w:val="auto"/>
          <w:sz w:val="24"/>
        </w:rPr>
        <w:t>．</w:t>
      </w:r>
      <w:r>
        <w:rPr>
          <w:rFonts w:hint="eastAsia" w:ascii="宋体" w:hAnsi="宋体" w:eastAsia="宋体" w:cs="宋体"/>
          <w:color w:val="auto"/>
          <w:sz w:val="24"/>
          <w:szCs w:val="24"/>
          <w:lang w:val="zh-CN"/>
        </w:rPr>
        <w:t>统一采用人民币报价；</w:t>
      </w:r>
    </w:p>
    <w:p>
      <w:pPr>
        <w:keepNext w:val="0"/>
        <w:keepLines w:val="0"/>
        <w:pageBreakBefore w:val="0"/>
        <w:numPr>
          <w:ilvl w:val="0"/>
          <w:numId w:val="5"/>
        </w:numPr>
        <w:kinsoku/>
        <w:wordWrap/>
        <w:topLinePunct w:val="0"/>
        <w:bidi w:val="0"/>
        <w:spacing w:line="240" w:lineRule="auto"/>
        <w:ind w:firstLine="1200" w:firstLineChars="5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确有需要</w:t>
      </w:r>
      <w:r>
        <w:rPr>
          <w:rFonts w:hint="eastAsia" w:ascii="宋体" w:hAnsi="宋体" w:eastAsia="宋体" w:cs="宋体"/>
          <w:color w:val="auto"/>
          <w:sz w:val="24"/>
        </w:rPr>
        <w:t>此表在不改变格式情况下可</w:t>
      </w:r>
      <w:r>
        <w:rPr>
          <w:rFonts w:hint="eastAsia" w:ascii="宋体" w:hAnsi="宋体" w:eastAsia="宋体" w:cs="宋体"/>
          <w:color w:val="auto"/>
          <w:sz w:val="24"/>
          <w:lang w:val="en-US" w:eastAsia="zh-CN"/>
        </w:rPr>
        <w:t>酌情添加</w:t>
      </w:r>
      <w:r>
        <w:rPr>
          <w:rFonts w:hint="eastAsia" w:ascii="宋体" w:hAnsi="宋体" w:eastAsia="宋体" w:cs="宋体"/>
          <w:color w:val="auto"/>
          <w:sz w:val="24"/>
        </w:rPr>
        <w:t>，型号与配置必须写详细</w:t>
      </w:r>
      <w:r>
        <w:rPr>
          <w:rFonts w:hint="eastAsia" w:ascii="宋体" w:hAnsi="宋体" w:eastAsia="宋体" w:cs="宋体"/>
          <w:color w:val="auto"/>
          <w:sz w:val="24"/>
          <w:lang w:eastAsia="zh-CN"/>
        </w:rPr>
        <w:t>；</w:t>
      </w:r>
    </w:p>
    <w:p>
      <w:pPr>
        <w:keepNext w:val="0"/>
        <w:keepLines w:val="0"/>
        <w:pageBreakBefore w:val="0"/>
        <w:numPr>
          <w:ilvl w:val="0"/>
          <w:numId w:val="5"/>
        </w:numPr>
        <w:kinsoku/>
        <w:wordWrap/>
        <w:topLinePunct w:val="0"/>
        <w:bidi w:val="0"/>
        <w:spacing w:line="240" w:lineRule="auto"/>
        <w:ind w:left="0" w:leftChars="0" w:firstLine="1200" w:firstLineChars="5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须承诺量大价格从优，具体协商确定。</w:t>
      </w:r>
    </w:p>
    <w:p>
      <w:pPr>
        <w:keepNext w:val="0"/>
        <w:keepLines w:val="0"/>
        <w:pageBreakBefore w:val="0"/>
        <w:kinsoku/>
        <w:wordWrap/>
        <w:topLinePunct w:val="0"/>
        <w:bidi w:val="0"/>
        <w:spacing w:line="240" w:lineRule="auto"/>
        <w:rPr>
          <w:rFonts w:hint="eastAsia" w:ascii="宋体" w:hAnsi="宋体" w:eastAsia="宋体" w:cs="宋体"/>
          <w:color w:val="auto"/>
        </w:rPr>
      </w:pPr>
    </w:p>
    <w:p>
      <w:pPr>
        <w:pStyle w:val="4"/>
        <w:rPr>
          <w:rFonts w:hint="eastAsia" w:ascii="宋体" w:hAnsi="宋体" w:eastAsia="宋体" w:cs="宋体"/>
          <w:color w:val="auto"/>
        </w:rPr>
      </w:pPr>
    </w:p>
    <w:p>
      <w:pPr>
        <w:pStyle w:val="4"/>
        <w:rPr>
          <w:rFonts w:hint="eastAsia" w:ascii="宋体" w:hAnsi="宋体" w:eastAsia="宋体" w:cs="宋体"/>
          <w:color w:val="auto"/>
        </w:rPr>
      </w:pPr>
    </w:p>
    <w:p>
      <w:pPr>
        <w:pStyle w:val="4"/>
        <w:rPr>
          <w:rFonts w:hint="default" w:ascii="宋体" w:hAnsi="宋体" w:eastAsia="宋体" w:cs="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60"/>
        <w:tab w:val="clear" w:pos="4153"/>
        <w:tab w:val="clear" w:pos="8306"/>
      </w:tabs>
      <w:ind w:left="-1814" w:leftChars="-648" w:right="-14" w:rightChars="-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18</w:t>
                          </w:r>
                          <w:r>
                            <w:rPr>
                              <w:rStyle w:val="12"/>
                            </w:rPr>
                            <w:fldChar w:fldCharType="end"/>
                          </w:r>
                        </w:p>
                        <w:p>
                          <w:pPr>
                            <w:pStyle w:val="6"/>
                            <w:rPr>
                              <w:rStyle w:val="12"/>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ypSEO/AQAAbAMAAA4AAAAAAAAAAQAgAAAAHgEAAGRycy9lMm9Eb2MueG1sUEsFBgAA&#10;AAAGAAYAWQEAAE8FAAAAAA==&#10;">
              <v:fill on="f" focussize="0,0"/>
              <v:stroke on="f" joinstyle="miter"/>
              <v:imagedata o:title=""/>
              <o:lock v:ext="edit" aspectratio="f"/>
              <v:textbox inset="0mm,0mm,0mm,0mm" style="mso-fit-shape-to-text:t;">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18</w:t>
                    </w:r>
                    <w:r>
                      <w:rPr>
                        <w:rStyle w:val="12"/>
                      </w:rPr>
                      <w:fldChar w:fldCharType="end"/>
                    </w:r>
                  </w:p>
                  <w:p>
                    <w:pPr>
                      <w:pStyle w:val="6"/>
                      <w:rPr>
                        <w:rStyle w:val="1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color w:val="auto"/>
      </w:rPr>
    </w:pPr>
    <w:r>
      <w:rPr>
        <w:rFonts w:hint="eastAsia"/>
        <w:color w:val="auto"/>
        <w:lang w:val="en-US" w:eastAsia="zh-CN"/>
      </w:rPr>
      <w:t>汇丰大厦11层家具项目采购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529FC"/>
    <w:multiLevelType w:val="singleLevel"/>
    <w:tmpl w:val="E09529FC"/>
    <w:lvl w:ilvl="0" w:tentative="0">
      <w:start w:val="1"/>
      <w:numFmt w:val="decimal"/>
      <w:suff w:val="nothing"/>
      <w:lvlText w:val="%1、"/>
      <w:lvlJc w:val="left"/>
    </w:lvl>
  </w:abstractNum>
  <w:abstractNum w:abstractNumId="1">
    <w:nsid w:val="0702F828"/>
    <w:multiLevelType w:val="singleLevel"/>
    <w:tmpl w:val="0702F828"/>
    <w:lvl w:ilvl="0" w:tentative="0">
      <w:start w:val="2"/>
      <w:numFmt w:val="decimal"/>
      <w:suff w:val="space"/>
      <w:lvlText w:val="%1."/>
      <w:lvlJc w:val="left"/>
    </w:lvl>
  </w:abstractNum>
  <w:abstractNum w:abstractNumId="2">
    <w:nsid w:val="09CD6BBF"/>
    <w:multiLevelType w:val="singleLevel"/>
    <w:tmpl w:val="09CD6BBF"/>
    <w:lvl w:ilvl="0" w:tentative="0">
      <w:start w:val="1"/>
      <w:numFmt w:val="decimal"/>
      <w:suff w:val="nothing"/>
      <w:lvlText w:val="%1、"/>
      <w:lvlJc w:val="left"/>
    </w:lvl>
  </w:abstractNum>
  <w:abstractNum w:abstractNumId="3">
    <w:nsid w:val="22CA2F56"/>
    <w:multiLevelType w:val="singleLevel"/>
    <w:tmpl w:val="22CA2F56"/>
    <w:lvl w:ilvl="0" w:tentative="0">
      <w:start w:val="1"/>
      <w:numFmt w:val="decimal"/>
      <w:suff w:val="nothing"/>
      <w:lvlText w:val="%1、"/>
      <w:lvlJc w:val="left"/>
    </w:lvl>
  </w:abstractNum>
  <w:abstractNum w:abstractNumId="4">
    <w:nsid w:val="4006C191"/>
    <w:multiLevelType w:val="singleLevel"/>
    <w:tmpl w:val="4006C191"/>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679E"/>
    <w:rsid w:val="01CD690D"/>
    <w:rsid w:val="022875CA"/>
    <w:rsid w:val="02450971"/>
    <w:rsid w:val="02AB2CEC"/>
    <w:rsid w:val="02DD7D78"/>
    <w:rsid w:val="036F076B"/>
    <w:rsid w:val="039259F8"/>
    <w:rsid w:val="03983848"/>
    <w:rsid w:val="039F3747"/>
    <w:rsid w:val="0462457F"/>
    <w:rsid w:val="049D1D20"/>
    <w:rsid w:val="04C27449"/>
    <w:rsid w:val="050659ED"/>
    <w:rsid w:val="054D7B02"/>
    <w:rsid w:val="06134031"/>
    <w:rsid w:val="0632368A"/>
    <w:rsid w:val="067F06D9"/>
    <w:rsid w:val="06C304EC"/>
    <w:rsid w:val="07093F67"/>
    <w:rsid w:val="07274439"/>
    <w:rsid w:val="073F66DB"/>
    <w:rsid w:val="074B0064"/>
    <w:rsid w:val="07EC30C3"/>
    <w:rsid w:val="08562D93"/>
    <w:rsid w:val="08A63E64"/>
    <w:rsid w:val="09931207"/>
    <w:rsid w:val="0A1D75C0"/>
    <w:rsid w:val="0A8D4589"/>
    <w:rsid w:val="0BB13A18"/>
    <w:rsid w:val="0C532BE7"/>
    <w:rsid w:val="0C5553DF"/>
    <w:rsid w:val="0CFB0758"/>
    <w:rsid w:val="0D977039"/>
    <w:rsid w:val="0DB85496"/>
    <w:rsid w:val="0E4B73DF"/>
    <w:rsid w:val="0FCF53C5"/>
    <w:rsid w:val="0FEF1E82"/>
    <w:rsid w:val="104243BE"/>
    <w:rsid w:val="10B57C12"/>
    <w:rsid w:val="10D00F83"/>
    <w:rsid w:val="112B5FB5"/>
    <w:rsid w:val="113A0B31"/>
    <w:rsid w:val="11D32342"/>
    <w:rsid w:val="11ED325B"/>
    <w:rsid w:val="12244A72"/>
    <w:rsid w:val="12FD32A4"/>
    <w:rsid w:val="137E266B"/>
    <w:rsid w:val="13AA733A"/>
    <w:rsid w:val="13E6074F"/>
    <w:rsid w:val="140A4AB3"/>
    <w:rsid w:val="140B6ACA"/>
    <w:rsid w:val="149438ED"/>
    <w:rsid w:val="14A578E7"/>
    <w:rsid w:val="14C670F2"/>
    <w:rsid w:val="14D2597C"/>
    <w:rsid w:val="14F970CA"/>
    <w:rsid w:val="14FA5553"/>
    <w:rsid w:val="151C4239"/>
    <w:rsid w:val="15375FD6"/>
    <w:rsid w:val="156F38FB"/>
    <w:rsid w:val="158A7C6A"/>
    <w:rsid w:val="159C398B"/>
    <w:rsid w:val="15D17332"/>
    <w:rsid w:val="16D71B41"/>
    <w:rsid w:val="17330CD6"/>
    <w:rsid w:val="185119AE"/>
    <w:rsid w:val="18815753"/>
    <w:rsid w:val="189A5A97"/>
    <w:rsid w:val="18E36C45"/>
    <w:rsid w:val="19611825"/>
    <w:rsid w:val="19B83CDA"/>
    <w:rsid w:val="19EB6D1A"/>
    <w:rsid w:val="1AC97DA8"/>
    <w:rsid w:val="1B755C20"/>
    <w:rsid w:val="1BCB70D9"/>
    <w:rsid w:val="1C1F7409"/>
    <w:rsid w:val="1C7353B3"/>
    <w:rsid w:val="1CC001E5"/>
    <w:rsid w:val="1CCF54FC"/>
    <w:rsid w:val="1DB57B7A"/>
    <w:rsid w:val="1E0274EB"/>
    <w:rsid w:val="1E0C0951"/>
    <w:rsid w:val="1E7C7123"/>
    <w:rsid w:val="1EEE3FDA"/>
    <w:rsid w:val="1F025886"/>
    <w:rsid w:val="1F0F0264"/>
    <w:rsid w:val="1F285709"/>
    <w:rsid w:val="1F587BC0"/>
    <w:rsid w:val="1F64734B"/>
    <w:rsid w:val="1FD722E0"/>
    <w:rsid w:val="2063722C"/>
    <w:rsid w:val="20851AEB"/>
    <w:rsid w:val="20D8251F"/>
    <w:rsid w:val="20F36FA7"/>
    <w:rsid w:val="21B747D6"/>
    <w:rsid w:val="21DA480A"/>
    <w:rsid w:val="223F5FDF"/>
    <w:rsid w:val="22F90713"/>
    <w:rsid w:val="23D43E56"/>
    <w:rsid w:val="243F0A22"/>
    <w:rsid w:val="246654F2"/>
    <w:rsid w:val="24B66CB3"/>
    <w:rsid w:val="24E015AD"/>
    <w:rsid w:val="24F52376"/>
    <w:rsid w:val="25281043"/>
    <w:rsid w:val="25633A8E"/>
    <w:rsid w:val="25D1334A"/>
    <w:rsid w:val="25E8253C"/>
    <w:rsid w:val="262E4B7A"/>
    <w:rsid w:val="26FA0A39"/>
    <w:rsid w:val="27220377"/>
    <w:rsid w:val="273E6902"/>
    <w:rsid w:val="2793476F"/>
    <w:rsid w:val="27EA3A71"/>
    <w:rsid w:val="280836B6"/>
    <w:rsid w:val="282862C9"/>
    <w:rsid w:val="287327BD"/>
    <w:rsid w:val="29101EB8"/>
    <w:rsid w:val="29E5508F"/>
    <w:rsid w:val="2A544B84"/>
    <w:rsid w:val="2A664F71"/>
    <w:rsid w:val="2A8C2F56"/>
    <w:rsid w:val="2C2E6D3E"/>
    <w:rsid w:val="2CE90175"/>
    <w:rsid w:val="2CEF5D21"/>
    <w:rsid w:val="2CF056DE"/>
    <w:rsid w:val="2DCD108A"/>
    <w:rsid w:val="2E673ACD"/>
    <w:rsid w:val="2E727E31"/>
    <w:rsid w:val="2F2A3275"/>
    <w:rsid w:val="2F9908CD"/>
    <w:rsid w:val="2F9E3075"/>
    <w:rsid w:val="30950293"/>
    <w:rsid w:val="317F420E"/>
    <w:rsid w:val="31D636A8"/>
    <w:rsid w:val="321A26F1"/>
    <w:rsid w:val="323672BF"/>
    <w:rsid w:val="32571B3E"/>
    <w:rsid w:val="328337FE"/>
    <w:rsid w:val="33874CC7"/>
    <w:rsid w:val="33C541A3"/>
    <w:rsid w:val="34157B71"/>
    <w:rsid w:val="34D25CD4"/>
    <w:rsid w:val="3530711E"/>
    <w:rsid w:val="36E14CDC"/>
    <w:rsid w:val="37734246"/>
    <w:rsid w:val="37D232A4"/>
    <w:rsid w:val="3810410D"/>
    <w:rsid w:val="38992F04"/>
    <w:rsid w:val="38C8607F"/>
    <w:rsid w:val="39082D79"/>
    <w:rsid w:val="390F0F43"/>
    <w:rsid w:val="3A2025C1"/>
    <w:rsid w:val="3A6566C9"/>
    <w:rsid w:val="3A920D22"/>
    <w:rsid w:val="3AE36996"/>
    <w:rsid w:val="3B5F56D6"/>
    <w:rsid w:val="3BAF5C76"/>
    <w:rsid w:val="3C074F13"/>
    <w:rsid w:val="3C0D0B1C"/>
    <w:rsid w:val="3C6B7D20"/>
    <w:rsid w:val="3C784405"/>
    <w:rsid w:val="3D0F1FD7"/>
    <w:rsid w:val="3DC37693"/>
    <w:rsid w:val="3E107651"/>
    <w:rsid w:val="3E6C6F3E"/>
    <w:rsid w:val="3F364D7D"/>
    <w:rsid w:val="3F3B1707"/>
    <w:rsid w:val="400274D9"/>
    <w:rsid w:val="40115B6B"/>
    <w:rsid w:val="40321F36"/>
    <w:rsid w:val="4033411D"/>
    <w:rsid w:val="40415442"/>
    <w:rsid w:val="416A3A21"/>
    <w:rsid w:val="42105844"/>
    <w:rsid w:val="42726B56"/>
    <w:rsid w:val="42E74476"/>
    <w:rsid w:val="43337864"/>
    <w:rsid w:val="43662FDD"/>
    <w:rsid w:val="439F38FC"/>
    <w:rsid w:val="43A60DB6"/>
    <w:rsid w:val="43CD0976"/>
    <w:rsid w:val="43DA1492"/>
    <w:rsid w:val="43EC59A3"/>
    <w:rsid w:val="44357EB7"/>
    <w:rsid w:val="447E1FFB"/>
    <w:rsid w:val="4492706C"/>
    <w:rsid w:val="45AE1747"/>
    <w:rsid w:val="45B00624"/>
    <w:rsid w:val="45B31A0D"/>
    <w:rsid w:val="46680D7C"/>
    <w:rsid w:val="46823D2C"/>
    <w:rsid w:val="46B22F1F"/>
    <w:rsid w:val="472179E0"/>
    <w:rsid w:val="47356EB8"/>
    <w:rsid w:val="47574BA2"/>
    <w:rsid w:val="4768684F"/>
    <w:rsid w:val="47A95302"/>
    <w:rsid w:val="48375EC7"/>
    <w:rsid w:val="483D2ACE"/>
    <w:rsid w:val="48520799"/>
    <w:rsid w:val="494D1D91"/>
    <w:rsid w:val="499F33A9"/>
    <w:rsid w:val="49C8077F"/>
    <w:rsid w:val="4A246A80"/>
    <w:rsid w:val="4A2F20F1"/>
    <w:rsid w:val="4A3E324D"/>
    <w:rsid w:val="4A65242B"/>
    <w:rsid w:val="4AA91CCC"/>
    <w:rsid w:val="4B363EB1"/>
    <w:rsid w:val="4B3F391E"/>
    <w:rsid w:val="4C38149C"/>
    <w:rsid w:val="4CBD35CB"/>
    <w:rsid w:val="4D3C0E2C"/>
    <w:rsid w:val="4D924239"/>
    <w:rsid w:val="4EA01438"/>
    <w:rsid w:val="4ED17C3D"/>
    <w:rsid w:val="4EF97B91"/>
    <w:rsid w:val="4F343628"/>
    <w:rsid w:val="4F627ED8"/>
    <w:rsid w:val="4F65716E"/>
    <w:rsid w:val="4F817508"/>
    <w:rsid w:val="4FCE2393"/>
    <w:rsid w:val="50DB39D6"/>
    <w:rsid w:val="51C62EE7"/>
    <w:rsid w:val="52267661"/>
    <w:rsid w:val="524A3892"/>
    <w:rsid w:val="52B3331B"/>
    <w:rsid w:val="52E001FC"/>
    <w:rsid w:val="536424CF"/>
    <w:rsid w:val="53AF07B9"/>
    <w:rsid w:val="53CD1EA9"/>
    <w:rsid w:val="53E64711"/>
    <w:rsid w:val="54062575"/>
    <w:rsid w:val="54183A19"/>
    <w:rsid w:val="544A19AA"/>
    <w:rsid w:val="54B627D0"/>
    <w:rsid w:val="55107F1E"/>
    <w:rsid w:val="55666860"/>
    <w:rsid w:val="56C11300"/>
    <w:rsid w:val="56FB4677"/>
    <w:rsid w:val="56FB6F5C"/>
    <w:rsid w:val="571E505A"/>
    <w:rsid w:val="57305D08"/>
    <w:rsid w:val="576D7140"/>
    <w:rsid w:val="58475143"/>
    <w:rsid w:val="58695E5B"/>
    <w:rsid w:val="5A174C57"/>
    <w:rsid w:val="5A4623EE"/>
    <w:rsid w:val="5A76512C"/>
    <w:rsid w:val="5B010FBC"/>
    <w:rsid w:val="5B045687"/>
    <w:rsid w:val="5B580176"/>
    <w:rsid w:val="5B5E42BF"/>
    <w:rsid w:val="5BBA4FA0"/>
    <w:rsid w:val="5C8E0682"/>
    <w:rsid w:val="5D397D0F"/>
    <w:rsid w:val="5D500B19"/>
    <w:rsid w:val="5ECF142F"/>
    <w:rsid w:val="5F28606F"/>
    <w:rsid w:val="60170DA3"/>
    <w:rsid w:val="603B4ED3"/>
    <w:rsid w:val="60760D72"/>
    <w:rsid w:val="616C2475"/>
    <w:rsid w:val="61A4382D"/>
    <w:rsid w:val="629C748B"/>
    <w:rsid w:val="62E26218"/>
    <w:rsid w:val="639B1357"/>
    <w:rsid w:val="63A84A3D"/>
    <w:rsid w:val="63CF19D8"/>
    <w:rsid w:val="6547597A"/>
    <w:rsid w:val="663D06A3"/>
    <w:rsid w:val="66441088"/>
    <w:rsid w:val="669E09DD"/>
    <w:rsid w:val="67407CF2"/>
    <w:rsid w:val="6744414A"/>
    <w:rsid w:val="67773250"/>
    <w:rsid w:val="677E71C8"/>
    <w:rsid w:val="67C967E9"/>
    <w:rsid w:val="68890E7F"/>
    <w:rsid w:val="68AD0E20"/>
    <w:rsid w:val="68E87FBF"/>
    <w:rsid w:val="69197B4A"/>
    <w:rsid w:val="6A6E2AA1"/>
    <w:rsid w:val="6BAF620D"/>
    <w:rsid w:val="6BBA0398"/>
    <w:rsid w:val="6BD17F67"/>
    <w:rsid w:val="6BED0C27"/>
    <w:rsid w:val="6C771180"/>
    <w:rsid w:val="6C852F50"/>
    <w:rsid w:val="6C895C2F"/>
    <w:rsid w:val="6CB27CA6"/>
    <w:rsid w:val="6D182659"/>
    <w:rsid w:val="6D1B134E"/>
    <w:rsid w:val="6D283F2E"/>
    <w:rsid w:val="6D6A3EE1"/>
    <w:rsid w:val="6DAE57CB"/>
    <w:rsid w:val="6DC057A6"/>
    <w:rsid w:val="6E680888"/>
    <w:rsid w:val="6E9976EC"/>
    <w:rsid w:val="6FB71D90"/>
    <w:rsid w:val="6FCD1E1B"/>
    <w:rsid w:val="709F71EC"/>
    <w:rsid w:val="70EC74D5"/>
    <w:rsid w:val="70F835F9"/>
    <w:rsid w:val="719E38F8"/>
    <w:rsid w:val="71F41204"/>
    <w:rsid w:val="7296021C"/>
    <w:rsid w:val="72D3343B"/>
    <w:rsid w:val="72F9629D"/>
    <w:rsid w:val="73177FD2"/>
    <w:rsid w:val="731D31E3"/>
    <w:rsid w:val="740527CA"/>
    <w:rsid w:val="7445192A"/>
    <w:rsid w:val="750B1561"/>
    <w:rsid w:val="753E6EEB"/>
    <w:rsid w:val="758570DE"/>
    <w:rsid w:val="76350162"/>
    <w:rsid w:val="764E3E2D"/>
    <w:rsid w:val="77184408"/>
    <w:rsid w:val="77B942B3"/>
    <w:rsid w:val="77E02372"/>
    <w:rsid w:val="77F11924"/>
    <w:rsid w:val="78262E29"/>
    <w:rsid w:val="78A55F26"/>
    <w:rsid w:val="78AA3A67"/>
    <w:rsid w:val="78AA6B10"/>
    <w:rsid w:val="78D32D6A"/>
    <w:rsid w:val="79040ECB"/>
    <w:rsid w:val="795B441E"/>
    <w:rsid w:val="79623342"/>
    <w:rsid w:val="797B7675"/>
    <w:rsid w:val="79A81953"/>
    <w:rsid w:val="79AB1235"/>
    <w:rsid w:val="79B009C8"/>
    <w:rsid w:val="7A435DFA"/>
    <w:rsid w:val="7A577813"/>
    <w:rsid w:val="7AAB1F21"/>
    <w:rsid w:val="7C0B2AEE"/>
    <w:rsid w:val="7C4A38FA"/>
    <w:rsid w:val="7C742119"/>
    <w:rsid w:val="7D5A2B9B"/>
    <w:rsid w:val="7D5E7226"/>
    <w:rsid w:val="7D91373F"/>
    <w:rsid w:val="7DD10924"/>
    <w:rsid w:val="7DE02067"/>
    <w:rsid w:val="7DF061C5"/>
    <w:rsid w:val="7E2102BE"/>
    <w:rsid w:val="7E94361F"/>
    <w:rsid w:val="7F11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spacing w:after="120" w:afterLines="0" w:line="240" w:lineRule="auto"/>
      <w:ind w:left="420" w:leftChars="200" w:firstLine="210"/>
    </w:pPr>
    <w:rPr>
      <w:sz w:val="21"/>
    </w:rPr>
  </w:style>
  <w:style w:type="paragraph" w:styleId="3">
    <w:name w:val="Body Text Indent"/>
    <w:basedOn w:val="1"/>
    <w:qFormat/>
    <w:uiPriority w:val="0"/>
    <w:pPr>
      <w:spacing w:line="480" w:lineRule="exact"/>
      <w:ind w:firstLine="480" w:firstLineChars="200"/>
    </w:pPr>
    <w:rPr>
      <w:rFonts w:ascii="宋体" w:hAnsi="宋体"/>
      <w:sz w:val="24"/>
    </w:rPr>
  </w:style>
  <w:style w:type="paragraph" w:styleId="4">
    <w:name w:val="Body Text"/>
    <w:basedOn w:val="1"/>
    <w:qFormat/>
    <w:uiPriority w:val="0"/>
    <w:pPr>
      <w:spacing w:after="120"/>
    </w:pPr>
    <w:rPr>
      <w:rFonts w:ascii="宋体" w:hAnsi="宋体"/>
      <w:kern w:val="0"/>
      <w:sz w:val="24"/>
    </w:rPr>
  </w:style>
  <w:style w:type="paragraph" w:styleId="5">
    <w:name w:val="Plain Text"/>
    <w:basedOn w:val="1"/>
    <w:qFormat/>
    <w:uiPriority w:val="99"/>
    <w:pPr>
      <w:widowControl/>
      <w:overflowPunct w:val="0"/>
      <w:autoSpaceDE w:val="0"/>
      <w:autoSpaceDN w:val="0"/>
      <w:adjustRightInd w:val="0"/>
      <w:jc w:val="left"/>
      <w:textAlignment w:val="baseline"/>
    </w:pPr>
    <w:rPr>
      <w:rFonts w:ascii="宋体" w:hAnsi="Courier New" w:eastAsia="宋体" w:cs="Times New Roman"/>
    </w:rPr>
  </w:style>
  <w:style w:type="paragraph" w:styleId="6">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Title"/>
    <w:basedOn w:val="1"/>
    <w:qFormat/>
    <w:uiPriority w:val="99"/>
    <w:pPr>
      <w:jc w:val="center"/>
      <w:outlineLvl w:val="0"/>
    </w:pPr>
    <w:rPr>
      <w:rFonts w:ascii="Arial" w:hAnsi="Arial" w:eastAsia="宋体" w:cs="Arial"/>
      <w:b/>
      <w:bCs/>
      <w:sz w:val="32"/>
      <w:szCs w:val="32"/>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page number"/>
    <w:qFormat/>
    <w:uiPriority w:val="99"/>
    <w:rPr>
      <w:rFonts w:cs="Times New Roman"/>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2021-03-29T01:42:00Z</dcterms:created>
  <dc:creator>Administrator</dc:creator>
  <cp:lastModifiedBy>张辉</cp:lastModifiedBy>
  <dcterms:modified xsi:type="dcterms:W3CDTF">2021-05-10T06:42:36Z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77B5ED97A2374A3D8B3667804B6EC379</vt:lpwstr>
  </property>
</Properties>
</file>